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4"/>
        <w:gridCol w:w="2660"/>
      </w:tblGrid>
      <w:tr w:rsidR="006B119F" w:rsidRPr="00A70EF1" w14:paraId="40E0CC4C" w14:textId="77777777" w:rsidTr="001C58FA">
        <w:trPr>
          <w:trHeight w:val="2185"/>
        </w:trPr>
        <w:tc>
          <w:tcPr>
            <w:tcW w:w="7414" w:type="dxa"/>
          </w:tcPr>
          <w:p w14:paraId="59A441EB" w14:textId="615216A1" w:rsidR="006B119F" w:rsidRPr="00A70EF1" w:rsidRDefault="0009781C" w:rsidP="001C58FA">
            <w:pPr>
              <w:spacing w:after="200"/>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Assoc. Prof. </w:t>
            </w:r>
            <w:r w:rsidR="006B119F" w:rsidRPr="00A70EF1">
              <w:rPr>
                <w:rFonts w:ascii="Times New Roman" w:eastAsia="Times New Roman" w:hAnsi="Times New Roman" w:cs="Times New Roman"/>
                <w:b/>
                <w:color w:val="000000" w:themeColor="text1"/>
              </w:rPr>
              <w:t>Dr. Osman GULSEVEN</w:t>
            </w:r>
          </w:p>
          <w:p w14:paraId="0D81B136" w14:textId="77777777" w:rsidR="006B119F" w:rsidRPr="00A70EF1" w:rsidRDefault="006B119F" w:rsidP="001C58FA">
            <w:pPr>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Sultan Qaboos University, Dept. of Natural Resource Economics, Muscat, Oman</w:t>
            </w:r>
          </w:p>
          <w:p w14:paraId="718EBEE5" w14:textId="77777777" w:rsidR="006B119F" w:rsidRPr="00A70EF1" w:rsidRDefault="006B119F" w:rsidP="001C58FA">
            <w:pPr>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 xml:space="preserve">Email: </w:t>
            </w:r>
            <w:hyperlink r:id="rId8" w:history="1">
              <w:r w:rsidRPr="00A70EF1">
                <w:rPr>
                  <w:rStyle w:val="Hyperlink"/>
                  <w:rFonts w:ascii="Times New Roman" w:eastAsia="Times New Roman" w:hAnsi="Times New Roman" w:cs="Times New Roman"/>
                  <w:color w:val="000000" w:themeColor="text1"/>
                </w:rPr>
                <w:t>o.golseven@squ.edu.om</w:t>
              </w:r>
            </w:hyperlink>
          </w:p>
          <w:p w14:paraId="322CDA12" w14:textId="1346EED3" w:rsidR="0044388E" w:rsidRPr="00A70EF1" w:rsidRDefault="006B119F" w:rsidP="001C58FA">
            <w:pPr>
              <w:rPr>
                <w:rFonts w:ascii="Times New Roman" w:hAnsi="Times New Roman" w:cs="Times New Roman"/>
              </w:rPr>
            </w:pPr>
            <w:r w:rsidRPr="00A70EF1">
              <w:rPr>
                <w:rFonts w:ascii="Times New Roman" w:eastAsia="Times New Roman" w:hAnsi="Times New Roman" w:cs="Times New Roman"/>
                <w:color w:val="000000" w:themeColor="text1"/>
              </w:rPr>
              <w:t xml:space="preserve">LinkedIn: </w:t>
            </w:r>
            <w:hyperlink r:id="rId9" w:history="1">
              <w:r w:rsidR="0044388E" w:rsidRPr="00A70EF1">
                <w:rPr>
                  <w:rStyle w:val="Hyperlink"/>
                  <w:rFonts w:ascii="Times New Roman" w:hAnsi="Times New Roman" w:cs="Times New Roman"/>
                  <w:color w:val="000000" w:themeColor="text1"/>
                </w:rPr>
                <w:t>https://www.linkedin.com/in/osman-gulseven/</w:t>
              </w:r>
            </w:hyperlink>
          </w:p>
          <w:p w14:paraId="33600890" w14:textId="77777777" w:rsidR="0044388E" w:rsidRPr="00A70EF1" w:rsidRDefault="006B119F" w:rsidP="001C58FA">
            <w:pPr>
              <w:rPr>
                <w:rFonts w:ascii="Times New Roman" w:eastAsia="Times New Roman" w:hAnsi="Times New Roman" w:cs="Times New Roman"/>
                <w:color w:val="000000" w:themeColor="text1"/>
                <w:u w:val="single"/>
              </w:rPr>
            </w:pPr>
            <w:r w:rsidRPr="00A70EF1">
              <w:rPr>
                <w:rFonts w:ascii="Times New Roman" w:eastAsia="Times New Roman" w:hAnsi="Times New Roman" w:cs="Times New Roman"/>
                <w:color w:val="000000" w:themeColor="text1"/>
              </w:rPr>
              <w:t>ORCID:</w:t>
            </w:r>
            <w:hyperlink r:id="rId10">
              <w:r w:rsidRPr="00A70EF1">
                <w:rPr>
                  <w:rFonts w:ascii="Times New Roman" w:eastAsia="Times New Roman" w:hAnsi="Times New Roman" w:cs="Times New Roman"/>
                  <w:color w:val="000000" w:themeColor="text1"/>
                </w:rPr>
                <w:t xml:space="preserve"> </w:t>
              </w:r>
            </w:hyperlink>
            <w:hyperlink r:id="rId11">
              <w:r w:rsidRPr="00A70EF1">
                <w:rPr>
                  <w:rFonts w:ascii="Times New Roman" w:eastAsia="Times New Roman" w:hAnsi="Times New Roman" w:cs="Times New Roman"/>
                  <w:color w:val="000000" w:themeColor="text1"/>
                  <w:u w:val="single"/>
                </w:rPr>
                <w:t>https://orcid.org/0000-0002-1602-3376</w:t>
              </w:r>
            </w:hyperlink>
          </w:p>
          <w:p w14:paraId="09085942" w14:textId="6D355DE5" w:rsidR="006B119F" w:rsidRPr="00A70EF1" w:rsidRDefault="006B119F" w:rsidP="001C58FA">
            <w:pPr>
              <w:rPr>
                <w:rFonts w:ascii="Times New Roman" w:eastAsia="Times New Roman" w:hAnsi="Times New Roman" w:cs="Times New Roman"/>
                <w:color w:val="000000" w:themeColor="text1"/>
                <w:u w:val="single"/>
              </w:rPr>
            </w:pPr>
            <w:proofErr w:type="spellStart"/>
            <w:r w:rsidRPr="00A70EF1">
              <w:rPr>
                <w:rFonts w:ascii="Times New Roman" w:eastAsia="Times New Roman" w:hAnsi="Times New Roman" w:cs="Times New Roman"/>
                <w:color w:val="000000" w:themeColor="text1"/>
              </w:rPr>
              <w:t>Publons</w:t>
            </w:r>
            <w:proofErr w:type="spellEnd"/>
            <w:r w:rsidRPr="00A70EF1">
              <w:rPr>
                <w:rFonts w:ascii="Times New Roman" w:eastAsia="Times New Roman" w:hAnsi="Times New Roman" w:cs="Times New Roman"/>
                <w:color w:val="000000" w:themeColor="text1"/>
              </w:rPr>
              <w:t xml:space="preserve">: </w:t>
            </w:r>
            <w:hyperlink r:id="rId12">
              <w:r w:rsidRPr="00A70EF1">
                <w:rPr>
                  <w:rFonts w:ascii="Times New Roman" w:eastAsia="Times New Roman" w:hAnsi="Times New Roman" w:cs="Times New Roman"/>
                  <w:color w:val="000000" w:themeColor="text1"/>
                  <w:u w:val="single"/>
                </w:rPr>
                <w:t>https://publons.com/researcher/1241289/osman-gulseven/</w:t>
              </w:r>
            </w:hyperlink>
          </w:p>
          <w:p w14:paraId="107366EB" w14:textId="77777777" w:rsidR="0044388E" w:rsidRPr="00A70EF1" w:rsidRDefault="006B119F" w:rsidP="001C58FA">
            <w:pPr>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Google Scholar Profile:</w:t>
            </w:r>
          </w:p>
          <w:p w14:paraId="2054F1B3" w14:textId="36485862" w:rsidR="006B119F" w:rsidRPr="00A70EF1" w:rsidRDefault="002F1AFA" w:rsidP="001C58FA">
            <w:pPr>
              <w:rPr>
                <w:rFonts w:ascii="Times New Roman" w:eastAsia="Times New Roman" w:hAnsi="Times New Roman" w:cs="Times New Roman"/>
                <w:color w:val="000000" w:themeColor="text1"/>
              </w:rPr>
            </w:pPr>
            <w:hyperlink r:id="rId13">
              <w:r w:rsidR="006B119F" w:rsidRPr="00A70EF1">
                <w:rPr>
                  <w:rFonts w:ascii="Times New Roman" w:eastAsia="Times New Roman" w:hAnsi="Times New Roman" w:cs="Times New Roman"/>
                  <w:color w:val="000000" w:themeColor="text1"/>
                  <w:u w:val="single"/>
                </w:rPr>
                <w:t>https://scholar.google.co.jp/citations?user=FebOm7IAAAAJ&amp;hl=en</w:t>
              </w:r>
            </w:hyperlink>
            <w:r w:rsidR="006B119F" w:rsidRPr="00A70EF1">
              <w:rPr>
                <w:rFonts w:ascii="Times New Roman" w:eastAsia="Times New Roman" w:hAnsi="Times New Roman" w:cs="Times New Roman"/>
                <w:color w:val="000000" w:themeColor="text1"/>
              </w:rPr>
              <w:t xml:space="preserve"> </w:t>
            </w:r>
          </w:p>
        </w:tc>
        <w:tc>
          <w:tcPr>
            <w:tcW w:w="2660" w:type="dxa"/>
          </w:tcPr>
          <w:p w14:paraId="75C926C2" w14:textId="77777777" w:rsidR="006B119F" w:rsidRPr="00A70EF1" w:rsidRDefault="006B119F" w:rsidP="001C58FA">
            <w:pPr>
              <w:spacing w:after="200"/>
              <w:jc w:val="both"/>
              <w:rPr>
                <w:rFonts w:ascii="Times New Roman" w:eastAsia="Times New Roman" w:hAnsi="Times New Roman" w:cs="Times New Roman"/>
                <w:b/>
                <w:color w:val="000000" w:themeColor="text1"/>
              </w:rPr>
            </w:pPr>
            <w:r w:rsidRPr="00A70EF1">
              <w:rPr>
                <w:rFonts w:ascii="Times New Roman" w:eastAsia="Times New Roman" w:hAnsi="Times New Roman" w:cs="Times New Roman"/>
                <w:b/>
                <w:noProof/>
                <w:color w:val="000000" w:themeColor="text1"/>
                <w:lang w:val="en-US"/>
              </w:rPr>
              <w:drawing>
                <wp:inline distT="0" distB="0" distL="0" distR="0" wp14:anchorId="0B0A6823" wp14:editId="2949C91A">
                  <wp:extent cx="1446977" cy="1361541"/>
                  <wp:effectExtent l="0" t="0" r="1270" b="0"/>
                  <wp:docPr id="1" name="Picture 1" descr="C:\Users\O.GOLSEVEN\OneDrive\A_ASNACODI_2021\Osman_Gulseven Forbes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LSEVEN\OneDrive\A_ASNACODI_2021\Osman_Gulseven Forbes Pictur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3929" cy="1396312"/>
                          </a:xfrm>
                          <a:prstGeom prst="rect">
                            <a:avLst/>
                          </a:prstGeom>
                          <a:noFill/>
                          <a:ln>
                            <a:noFill/>
                          </a:ln>
                        </pic:spPr>
                      </pic:pic>
                    </a:graphicData>
                  </a:graphic>
                </wp:inline>
              </w:drawing>
            </w:r>
          </w:p>
        </w:tc>
      </w:tr>
    </w:tbl>
    <w:p w14:paraId="5196A1F4" w14:textId="77777777" w:rsidR="005D01B3" w:rsidRDefault="005D01B3">
      <w:pPr>
        <w:spacing w:after="200" w:line="240" w:lineRule="auto"/>
        <w:jc w:val="both"/>
        <w:rPr>
          <w:rFonts w:ascii="Times New Roman" w:eastAsia="Times New Roman" w:hAnsi="Times New Roman" w:cs="Times New Roman"/>
          <w:b/>
          <w:color w:val="000000" w:themeColor="text1"/>
        </w:rPr>
      </w:pPr>
    </w:p>
    <w:p w14:paraId="0000000B" w14:textId="4A058A47" w:rsidR="00FD6B9B" w:rsidRPr="00A70EF1" w:rsidRDefault="00DD682C">
      <w:pPr>
        <w:spacing w:after="200" w:line="240" w:lineRule="auto"/>
        <w:jc w:val="both"/>
        <w:rPr>
          <w:rFonts w:ascii="Times New Roman" w:eastAsia="Times New Roman" w:hAnsi="Times New Roman" w:cs="Times New Roman"/>
          <w:b/>
          <w:color w:val="000000" w:themeColor="text1"/>
        </w:rPr>
      </w:pPr>
      <w:r w:rsidRPr="00A70EF1">
        <w:rPr>
          <w:rFonts w:ascii="Times New Roman" w:eastAsia="Times New Roman" w:hAnsi="Times New Roman" w:cs="Times New Roman"/>
          <w:b/>
          <w:color w:val="000000" w:themeColor="text1"/>
        </w:rPr>
        <w:t>EDUCATION</w:t>
      </w:r>
    </w:p>
    <w:p w14:paraId="0000000C" w14:textId="77777777" w:rsidR="00FD6B9B" w:rsidRPr="00A70EF1" w:rsidRDefault="00DD682C">
      <w:pPr>
        <w:spacing w:line="240" w:lineRule="auto"/>
        <w:jc w:val="both"/>
        <w:rPr>
          <w:rFonts w:ascii="Times New Roman" w:eastAsia="Times New Roman" w:hAnsi="Times New Roman" w:cs="Times New Roman"/>
          <w:b/>
          <w:color w:val="000000" w:themeColor="text1"/>
        </w:rPr>
      </w:pPr>
      <w:r w:rsidRPr="00A70EF1">
        <w:rPr>
          <w:rFonts w:ascii="Times New Roman" w:eastAsia="Times New Roman" w:hAnsi="Times New Roman" w:cs="Times New Roman"/>
          <w:b/>
          <w:color w:val="000000" w:themeColor="text1"/>
        </w:rPr>
        <w:t>Ph.D. in Economics with a Minor Degree in Statistics, 2008</w:t>
      </w:r>
    </w:p>
    <w:p w14:paraId="0000000D" w14:textId="77777777" w:rsidR="00FD6B9B" w:rsidRPr="00A70EF1" w:rsidRDefault="00DD682C">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North Carolina State University, Raleigh, NC</w:t>
      </w:r>
    </w:p>
    <w:p w14:paraId="0000000F" w14:textId="77777777" w:rsidR="00FD6B9B" w:rsidRPr="00A70EF1" w:rsidRDefault="00DD682C">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b/>
          <w:color w:val="000000" w:themeColor="text1"/>
        </w:rPr>
        <w:t>Supervisors</w:t>
      </w:r>
      <w:r w:rsidRPr="00A70EF1">
        <w:rPr>
          <w:rFonts w:ascii="Times New Roman" w:eastAsia="Times New Roman" w:hAnsi="Times New Roman" w:cs="Times New Roman"/>
          <w:color w:val="000000" w:themeColor="text1"/>
        </w:rPr>
        <w:t xml:space="preserve">: Michael </w:t>
      </w:r>
      <w:proofErr w:type="spellStart"/>
      <w:r w:rsidRPr="00A70EF1">
        <w:rPr>
          <w:rFonts w:ascii="Times New Roman" w:eastAsia="Times New Roman" w:hAnsi="Times New Roman" w:cs="Times New Roman"/>
          <w:color w:val="000000" w:themeColor="text1"/>
        </w:rPr>
        <w:t>Wohlgenant</w:t>
      </w:r>
      <w:proofErr w:type="spellEnd"/>
      <w:r w:rsidRPr="00A70EF1">
        <w:rPr>
          <w:rFonts w:ascii="Times New Roman" w:eastAsia="Times New Roman" w:hAnsi="Times New Roman" w:cs="Times New Roman"/>
          <w:color w:val="000000" w:themeColor="text1"/>
        </w:rPr>
        <w:t>, John Monahan, Barry Goodwin, Raymond Palmquist, Nick Piggott</w:t>
      </w:r>
    </w:p>
    <w:p w14:paraId="00000010" w14:textId="77777777" w:rsidR="00FD6B9B" w:rsidRPr="00A70EF1" w:rsidRDefault="00DD682C">
      <w:pPr>
        <w:spacing w:after="20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b/>
          <w:bCs/>
          <w:color w:val="000000" w:themeColor="text1"/>
        </w:rPr>
        <w:t>Honors</w:t>
      </w:r>
      <w:r w:rsidRPr="00A70EF1">
        <w:rPr>
          <w:rFonts w:ascii="Times New Roman" w:eastAsia="Times New Roman" w:hAnsi="Times New Roman" w:cs="Times New Roman"/>
          <w:color w:val="000000" w:themeColor="text1"/>
        </w:rPr>
        <w:t>: Certificate of Accomplishment in Teaching</w:t>
      </w:r>
    </w:p>
    <w:p w14:paraId="00000011" w14:textId="77777777" w:rsidR="00FD6B9B" w:rsidRPr="00A70EF1" w:rsidRDefault="00DD682C">
      <w:pPr>
        <w:spacing w:after="200" w:line="240" w:lineRule="auto"/>
        <w:jc w:val="both"/>
        <w:rPr>
          <w:rFonts w:ascii="Times New Roman" w:eastAsia="Times New Roman" w:hAnsi="Times New Roman" w:cs="Times New Roman"/>
          <w:b/>
          <w:color w:val="000000" w:themeColor="text1"/>
        </w:rPr>
      </w:pPr>
      <w:r w:rsidRPr="00A70EF1">
        <w:rPr>
          <w:rFonts w:ascii="Times New Roman" w:eastAsia="Times New Roman" w:hAnsi="Times New Roman" w:cs="Times New Roman"/>
          <w:b/>
          <w:color w:val="000000" w:themeColor="text1"/>
        </w:rPr>
        <w:t>M.A. in Economics North Carolina State University, Raleigh, NC, 2005</w:t>
      </w:r>
    </w:p>
    <w:p w14:paraId="00000012" w14:textId="77777777" w:rsidR="00FD6B9B" w:rsidRPr="00A70EF1" w:rsidRDefault="00DD682C">
      <w:pPr>
        <w:spacing w:after="200" w:line="240" w:lineRule="auto"/>
        <w:jc w:val="both"/>
        <w:rPr>
          <w:rFonts w:ascii="Times New Roman" w:eastAsia="Times New Roman" w:hAnsi="Times New Roman" w:cs="Times New Roman"/>
          <w:b/>
          <w:color w:val="000000" w:themeColor="text1"/>
        </w:rPr>
      </w:pPr>
      <w:r w:rsidRPr="00A70EF1">
        <w:rPr>
          <w:rFonts w:ascii="Times New Roman" w:eastAsia="Times New Roman" w:hAnsi="Times New Roman" w:cs="Times New Roman"/>
          <w:b/>
          <w:color w:val="000000" w:themeColor="text1"/>
        </w:rPr>
        <w:t xml:space="preserve">B.S. in Industrial Engineering, </w:t>
      </w:r>
      <w:proofErr w:type="spellStart"/>
      <w:r w:rsidRPr="00A70EF1">
        <w:rPr>
          <w:rFonts w:ascii="Times New Roman" w:eastAsia="Times New Roman" w:hAnsi="Times New Roman" w:cs="Times New Roman"/>
          <w:b/>
          <w:color w:val="000000" w:themeColor="text1"/>
        </w:rPr>
        <w:t>Bilkent</w:t>
      </w:r>
      <w:proofErr w:type="spellEnd"/>
      <w:r w:rsidRPr="00A70EF1">
        <w:rPr>
          <w:rFonts w:ascii="Times New Roman" w:eastAsia="Times New Roman" w:hAnsi="Times New Roman" w:cs="Times New Roman"/>
          <w:b/>
          <w:color w:val="000000" w:themeColor="text1"/>
        </w:rPr>
        <w:t xml:space="preserve"> University, Ankara, TURKEY, 2003</w:t>
      </w:r>
    </w:p>
    <w:p w14:paraId="00000013" w14:textId="4E70F2D9" w:rsidR="00FD6B9B" w:rsidRPr="00A70EF1" w:rsidRDefault="00DD682C">
      <w:pPr>
        <w:spacing w:after="20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b/>
          <w:color w:val="000000" w:themeColor="text1"/>
        </w:rPr>
        <w:t xml:space="preserve">FIELDS of interest: </w:t>
      </w:r>
      <w:r w:rsidRPr="00A70EF1">
        <w:rPr>
          <w:rFonts w:ascii="Times New Roman" w:eastAsia="Times New Roman" w:hAnsi="Times New Roman" w:cs="Times New Roman"/>
          <w:color w:val="000000" w:themeColor="text1"/>
        </w:rPr>
        <w:t xml:space="preserve">Applied Economics, Consumer </w:t>
      </w:r>
      <w:r w:rsidR="00BE1A7B" w:rsidRPr="00A70EF1">
        <w:rPr>
          <w:rFonts w:ascii="Times New Roman" w:eastAsia="Times New Roman" w:hAnsi="Times New Roman" w:cs="Times New Roman"/>
          <w:color w:val="000000" w:themeColor="text1"/>
        </w:rPr>
        <w:t>Behavior</w:t>
      </w:r>
      <w:r w:rsidRPr="00A70EF1">
        <w:rPr>
          <w:rFonts w:ascii="Times New Roman" w:eastAsia="Times New Roman" w:hAnsi="Times New Roman" w:cs="Times New Roman"/>
          <w:color w:val="000000" w:themeColor="text1"/>
        </w:rPr>
        <w:t>, Sustainable Development</w:t>
      </w:r>
      <w:r w:rsidR="009F154C" w:rsidRPr="00A70EF1">
        <w:rPr>
          <w:rFonts w:ascii="Times New Roman" w:eastAsia="Times New Roman" w:hAnsi="Times New Roman" w:cs="Times New Roman"/>
          <w:color w:val="000000" w:themeColor="text1"/>
        </w:rPr>
        <w:t>, International Trade</w:t>
      </w:r>
    </w:p>
    <w:p w14:paraId="6D301343" w14:textId="6F27F315" w:rsidR="00AE623C" w:rsidRPr="00A70EF1" w:rsidRDefault="00BE1A7B" w:rsidP="00BE1A7B">
      <w:pPr>
        <w:spacing w:after="200" w:line="240" w:lineRule="auto"/>
        <w:jc w:val="both"/>
        <w:rPr>
          <w:rFonts w:ascii="Times New Roman" w:eastAsia="Times New Roman" w:hAnsi="Times New Roman" w:cs="Times New Roman"/>
          <w:b/>
          <w:color w:val="000000" w:themeColor="text1"/>
        </w:rPr>
      </w:pPr>
      <w:r w:rsidRPr="00A70EF1">
        <w:rPr>
          <w:rFonts w:ascii="Times New Roman" w:eastAsia="Times New Roman" w:hAnsi="Times New Roman" w:cs="Times New Roman"/>
          <w:b/>
          <w:color w:val="000000" w:themeColor="text1"/>
        </w:rPr>
        <w:t>WORK EXPERIENCE</w:t>
      </w:r>
    </w:p>
    <w:p w14:paraId="5992A890" w14:textId="1623FDA6" w:rsidR="006B1195" w:rsidRPr="00A70EF1" w:rsidRDefault="004652A3" w:rsidP="00DF45DF">
      <w:pPr>
        <w:spacing w:line="240" w:lineRule="auto"/>
        <w:jc w:val="both"/>
        <w:rPr>
          <w:rFonts w:ascii="Times New Roman" w:eastAsia="Times New Roman" w:hAnsi="Times New Roman" w:cs="Times New Roman"/>
          <w:b/>
          <w:color w:val="000000" w:themeColor="text1"/>
        </w:rPr>
      </w:pPr>
      <w:r w:rsidRPr="00A70EF1">
        <w:rPr>
          <w:rFonts w:ascii="Times New Roman" w:eastAsia="Times New Roman" w:hAnsi="Times New Roman" w:cs="Times New Roman"/>
          <w:b/>
          <w:color w:val="000000" w:themeColor="text1"/>
        </w:rPr>
        <w:t xml:space="preserve">WTO Chair </w:t>
      </w:r>
      <w:r w:rsidR="006B1195" w:rsidRPr="00A70EF1">
        <w:rPr>
          <w:rFonts w:ascii="Times New Roman" w:eastAsia="Times New Roman" w:hAnsi="Times New Roman" w:cs="Times New Roman"/>
          <w:b/>
          <w:color w:val="000000" w:themeColor="text1"/>
        </w:rPr>
        <w:t>at Sultan Qaboos University (SQU), Sep 2021 – Current</w:t>
      </w:r>
    </w:p>
    <w:p w14:paraId="6A598031" w14:textId="4DB0B02F" w:rsidR="006B1195" w:rsidRPr="00A70EF1" w:rsidRDefault="006B1195" w:rsidP="006B1195">
      <w:pPr>
        <w:spacing w:after="20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b/>
          <w:color w:val="000000" w:themeColor="text1"/>
        </w:rPr>
        <w:t>Location:</w:t>
      </w:r>
      <w:r w:rsidRPr="00A70EF1">
        <w:rPr>
          <w:rFonts w:ascii="Times New Roman" w:eastAsia="Times New Roman" w:hAnsi="Times New Roman" w:cs="Times New Roman"/>
          <w:color w:val="000000" w:themeColor="text1"/>
        </w:rPr>
        <w:t xml:space="preserve"> </w:t>
      </w:r>
      <w:r w:rsidR="007B766B" w:rsidRPr="00A70EF1">
        <w:rPr>
          <w:rFonts w:ascii="Times New Roman" w:eastAsia="Times New Roman" w:hAnsi="Times New Roman" w:cs="Times New Roman"/>
          <w:color w:val="000000" w:themeColor="text1"/>
        </w:rPr>
        <w:t>Muscat</w:t>
      </w:r>
      <w:r w:rsidRPr="00A70EF1">
        <w:rPr>
          <w:rFonts w:ascii="Times New Roman" w:eastAsia="Times New Roman" w:hAnsi="Times New Roman" w:cs="Times New Roman"/>
          <w:color w:val="000000" w:themeColor="text1"/>
        </w:rPr>
        <w:t xml:space="preserve">, </w:t>
      </w:r>
      <w:r w:rsidR="007B766B" w:rsidRPr="00A70EF1">
        <w:rPr>
          <w:rFonts w:ascii="Times New Roman" w:eastAsia="Times New Roman" w:hAnsi="Times New Roman" w:cs="Times New Roman"/>
          <w:color w:val="000000" w:themeColor="text1"/>
        </w:rPr>
        <w:t>Oman</w:t>
      </w:r>
    </w:p>
    <w:p w14:paraId="0697B684" w14:textId="7798409D" w:rsidR="006B1195" w:rsidRPr="00A70EF1" w:rsidRDefault="006B1195" w:rsidP="006B1195">
      <w:pPr>
        <w:numPr>
          <w:ilvl w:val="0"/>
          <w:numId w:val="1"/>
        </w:num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College Board Member</w:t>
      </w:r>
    </w:p>
    <w:p w14:paraId="26F3D1BB" w14:textId="7B7FF092" w:rsidR="007B766B" w:rsidRPr="00A70EF1" w:rsidRDefault="007B766B" w:rsidP="006B1195">
      <w:pPr>
        <w:numPr>
          <w:ilvl w:val="0"/>
          <w:numId w:val="1"/>
        </w:num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 xml:space="preserve">Conduct research on contemporary international trade matters. </w:t>
      </w:r>
      <w:r w:rsidR="008B0828" w:rsidRPr="00A70EF1">
        <w:rPr>
          <w:rFonts w:ascii="Times New Roman" w:eastAsia="Times New Roman" w:hAnsi="Times New Roman" w:cs="Times New Roman"/>
          <w:color w:val="000000" w:themeColor="text1"/>
        </w:rPr>
        <w:t>Represent Oman in</w:t>
      </w:r>
      <w:r w:rsidRPr="00A70EF1">
        <w:rPr>
          <w:rFonts w:ascii="Times New Roman" w:eastAsia="Times New Roman" w:hAnsi="Times New Roman" w:cs="Times New Roman"/>
          <w:color w:val="000000" w:themeColor="text1"/>
        </w:rPr>
        <w:t xml:space="preserve"> World Trade Organization </w:t>
      </w:r>
      <w:r w:rsidR="008B0828" w:rsidRPr="00A70EF1">
        <w:rPr>
          <w:rFonts w:ascii="Times New Roman" w:eastAsia="Times New Roman" w:hAnsi="Times New Roman" w:cs="Times New Roman"/>
          <w:color w:val="000000" w:themeColor="text1"/>
        </w:rPr>
        <w:t>Academic Chairs Program</w:t>
      </w:r>
      <w:r w:rsidRPr="00A70EF1">
        <w:rPr>
          <w:rFonts w:ascii="Times New Roman" w:eastAsia="Times New Roman" w:hAnsi="Times New Roman" w:cs="Times New Roman"/>
          <w:color w:val="000000" w:themeColor="text1"/>
        </w:rPr>
        <w:t xml:space="preserve">. </w:t>
      </w:r>
    </w:p>
    <w:p w14:paraId="349431C8" w14:textId="04F9154F" w:rsidR="006B1195" w:rsidRPr="00A70EF1" w:rsidRDefault="006B1195" w:rsidP="00BE1A7B">
      <w:pPr>
        <w:numPr>
          <w:ilvl w:val="0"/>
          <w:numId w:val="1"/>
        </w:numPr>
        <w:spacing w:after="20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b/>
          <w:color w:val="000000" w:themeColor="text1"/>
        </w:rPr>
        <w:t xml:space="preserve">Courses offered: </w:t>
      </w:r>
      <w:r w:rsidRPr="00A70EF1">
        <w:rPr>
          <w:rFonts w:ascii="Times New Roman" w:eastAsia="Times New Roman" w:hAnsi="Times New Roman" w:cs="Times New Roman"/>
          <w:color w:val="000000" w:themeColor="text1"/>
        </w:rPr>
        <w:t>International Trade</w:t>
      </w:r>
      <w:r w:rsidR="007B766B" w:rsidRPr="00A70EF1">
        <w:rPr>
          <w:rFonts w:ascii="Times New Roman" w:eastAsia="Times New Roman" w:hAnsi="Times New Roman" w:cs="Times New Roman"/>
          <w:color w:val="000000" w:themeColor="text1"/>
        </w:rPr>
        <w:t xml:space="preserve"> (MS)</w:t>
      </w:r>
      <w:r w:rsidRPr="00A70EF1">
        <w:rPr>
          <w:rFonts w:ascii="Times New Roman" w:eastAsia="Times New Roman" w:hAnsi="Times New Roman" w:cs="Times New Roman"/>
          <w:color w:val="000000" w:themeColor="text1"/>
        </w:rPr>
        <w:t>, Quantitative Techniques</w:t>
      </w:r>
      <w:r w:rsidR="002303BB" w:rsidRPr="00A70EF1">
        <w:rPr>
          <w:rFonts w:ascii="Times New Roman" w:eastAsia="Times New Roman" w:hAnsi="Times New Roman" w:cs="Times New Roman"/>
          <w:color w:val="000000" w:themeColor="text1"/>
        </w:rPr>
        <w:t xml:space="preserve"> (MS)</w:t>
      </w:r>
      <w:r w:rsidR="007B766B" w:rsidRPr="00A70EF1">
        <w:rPr>
          <w:rFonts w:ascii="Times New Roman" w:eastAsia="Times New Roman" w:hAnsi="Times New Roman" w:cs="Times New Roman"/>
          <w:color w:val="000000" w:themeColor="text1"/>
        </w:rPr>
        <w:t xml:space="preserve">, </w:t>
      </w:r>
      <w:r w:rsidR="008B0828" w:rsidRPr="00A70EF1">
        <w:rPr>
          <w:rFonts w:ascii="Times New Roman" w:eastAsia="Times New Roman" w:hAnsi="Times New Roman" w:cs="Times New Roman"/>
          <w:color w:val="000000" w:themeColor="text1"/>
        </w:rPr>
        <w:t xml:space="preserve">Agricultural and Food Prices (MS), </w:t>
      </w:r>
      <w:r w:rsidR="000F1603" w:rsidRPr="00A70EF1">
        <w:rPr>
          <w:rFonts w:ascii="Times New Roman" w:eastAsia="Times New Roman" w:hAnsi="Times New Roman" w:cs="Times New Roman"/>
          <w:color w:val="000000" w:themeColor="text1"/>
        </w:rPr>
        <w:t xml:space="preserve">Econometrics (MS), </w:t>
      </w:r>
      <w:r w:rsidR="007B766B" w:rsidRPr="00A70EF1">
        <w:rPr>
          <w:rFonts w:ascii="Times New Roman" w:eastAsia="Times New Roman" w:hAnsi="Times New Roman" w:cs="Times New Roman"/>
          <w:color w:val="000000" w:themeColor="text1"/>
        </w:rPr>
        <w:t>Applied Econometrics</w:t>
      </w:r>
      <w:r w:rsidR="005772E3" w:rsidRPr="00A70EF1">
        <w:rPr>
          <w:rFonts w:ascii="Times New Roman" w:eastAsia="Times New Roman" w:hAnsi="Times New Roman" w:cs="Times New Roman"/>
          <w:color w:val="000000" w:themeColor="text1"/>
        </w:rPr>
        <w:t xml:space="preserve">, Agricultural Finance, Agricultural Entrepreneurship. </w:t>
      </w:r>
      <w:r w:rsidR="008B0828" w:rsidRPr="00A70EF1">
        <w:rPr>
          <w:rFonts w:ascii="Times New Roman" w:eastAsia="Times New Roman" w:hAnsi="Times New Roman" w:cs="Times New Roman"/>
          <w:color w:val="000000" w:themeColor="text1"/>
        </w:rPr>
        <w:t xml:space="preserve"> </w:t>
      </w:r>
    </w:p>
    <w:p w14:paraId="3B9AD57F" w14:textId="6FF5D6DD" w:rsidR="00B102F1" w:rsidRPr="00A70EF1" w:rsidRDefault="00B102F1" w:rsidP="00B102F1">
      <w:pPr>
        <w:spacing w:line="240" w:lineRule="auto"/>
        <w:jc w:val="both"/>
        <w:rPr>
          <w:rFonts w:ascii="Times New Roman" w:eastAsia="Times New Roman" w:hAnsi="Times New Roman" w:cs="Times New Roman"/>
          <w:b/>
          <w:color w:val="000000" w:themeColor="text1"/>
        </w:rPr>
      </w:pPr>
      <w:r w:rsidRPr="00A70EF1">
        <w:rPr>
          <w:rFonts w:ascii="Times New Roman" w:eastAsia="Times New Roman" w:hAnsi="Times New Roman" w:cs="Times New Roman"/>
          <w:b/>
          <w:color w:val="000000" w:themeColor="text1"/>
        </w:rPr>
        <w:t>Associate Professor at Middle East Technical University</w:t>
      </w:r>
      <w:r w:rsidR="00473687" w:rsidRPr="00A70EF1">
        <w:rPr>
          <w:rFonts w:ascii="Times New Roman" w:eastAsia="Times New Roman" w:hAnsi="Times New Roman" w:cs="Times New Roman"/>
          <w:b/>
          <w:color w:val="000000" w:themeColor="text1"/>
        </w:rPr>
        <w:t xml:space="preserve"> (METU)</w:t>
      </w:r>
      <w:r w:rsidRPr="00A70EF1">
        <w:rPr>
          <w:rFonts w:ascii="Times New Roman" w:eastAsia="Times New Roman" w:hAnsi="Times New Roman" w:cs="Times New Roman"/>
          <w:b/>
          <w:color w:val="000000" w:themeColor="text1"/>
        </w:rPr>
        <w:t>, Sep 201</w:t>
      </w:r>
      <w:r w:rsidR="0028543F" w:rsidRPr="00A70EF1">
        <w:rPr>
          <w:rFonts w:ascii="Times New Roman" w:eastAsia="Times New Roman" w:hAnsi="Times New Roman" w:cs="Times New Roman"/>
          <w:b/>
          <w:color w:val="000000" w:themeColor="text1"/>
        </w:rPr>
        <w:t>7</w:t>
      </w:r>
      <w:r w:rsidRPr="00A70EF1">
        <w:rPr>
          <w:rFonts w:ascii="Times New Roman" w:eastAsia="Times New Roman" w:hAnsi="Times New Roman" w:cs="Times New Roman"/>
          <w:b/>
          <w:color w:val="000000" w:themeColor="text1"/>
        </w:rPr>
        <w:t xml:space="preserve"> – </w:t>
      </w:r>
      <w:r w:rsidR="00A87DA6" w:rsidRPr="00A70EF1">
        <w:rPr>
          <w:rFonts w:ascii="Times New Roman" w:eastAsia="Times New Roman" w:hAnsi="Times New Roman" w:cs="Times New Roman"/>
          <w:b/>
          <w:color w:val="000000" w:themeColor="text1"/>
        </w:rPr>
        <w:t>Sep 2021</w:t>
      </w:r>
    </w:p>
    <w:p w14:paraId="3DFD43BA" w14:textId="77777777" w:rsidR="00B102F1" w:rsidRPr="00A70EF1" w:rsidRDefault="00B102F1" w:rsidP="00B102F1">
      <w:pPr>
        <w:spacing w:after="20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b/>
          <w:color w:val="000000" w:themeColor="text1"/>
        </w:rPr>
        <w:t>Location:</w:t>
      </w:r>
      <w:r w:rsidRPr="00A70EF1">
        <w:rPr>
          <w:rFonts w:ascii="Times New Roman" w:eastAsia="Times New Roman" w:hAnsi="Times New Roman" w:cs="Times New Roman"/>
          <w:color w:val="000000" w:themeColor="text1"/>
        </w:rPr>
        <w:t xml:space="preserve"> Ankara, Turkey</w:t>
      </w:r>
    </w:p>
    <w:p w14:paraId="381C0133" w14:textId="77777777" w:rsidR="00B102F1" w:rsidRPr="00A70EF1" w:rsidRDefault="00B102F1" w:rsidP="00B102F1">
      <w:pPr>
        <w:numPr>
          <w:ilvl w:val="0"/>
          <w:numId w:val="1"/>
        </w:num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Trained Economics and Business students on quantitative scientific research methods in Economics.</w:t>
      </w:r>
    </w:p>
    <w:p w14:paraId="2566D812" w14:textId="3EED1497" w:rsidR="00B102F1" w:rsidRPr="00A70EF1" w:rsidRDefault="00B102F1" w:rsidP="00B102F1">
      <w:pPr>
        <w:numPr>
          <w:ilvl w:val="0"/>
          <w:numId w:val="1"/>
        </w:num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Supervised senior graduation projects on sustainable development.</w:t>
      </w:r>
    </w:p>
    <w:p w14:paraId="757BFC82" w14:textId="77777777" w:rsidR="00B102F1" w:rsidRPr="00A70EF1" w:rsidRDefault="00B102F1" w:rsidP="00B102F1">
      <w:pPr>
        <w:numPr>
          <w:ilvl w:val="0"/>
          <w:numId w:val="1"/>
        </w:num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Participated in the ERASMUS+ program as a visiting lecturer at North Carolina State University.</w:t>
      </w:r>
    </w:p>
    <w:p w14:paraId="21FF6740" w14:textId="747E5D5F" w:rsidR="000D36FE" w:rsidRPr="00A70EF1" w:rsidRDefault="006B1195" w:rsidP="006B1195">
      <w:pPr>
        <w:numPr>
          <w:ilvl w:val="0"/>
          <w:numId w:val="1"/>
        </w:num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Evaluated</w:t>
      </w:r>
      <w:r w:rsidR="00B102F1" w:rsidRPr="00A70EF1">
        <w:rPr>
          <w:rFonts w:ascii="Times New Roman" w:eastAsia="Times New Roman" w:hAnsi="Times New Roman" w:cs="Times New Roman"/>
          <w:color w:val="000000" w:themeColor="text1"/>
        </w:rPr>
        <w:t xml:space="preserve"> Rural Growth Projects </w:t>
      </w:r>
      <w:r w:rsidRPr="00A70EF1">
        <w:rPr>
          <w:rFonts w:ascii="Times New Roman" w:eastAsia="Times New Roman" w:hAnsi="Times New Roman" w:cs="Times New Roman"/>
          <w:color w:val="000000" w:themeColor="text1"/>
        </w:rPr>
        <w:t xml:space="preserve">financed by European Commission and </w:t>
      </w:r>
      <w:r w:rsidR="000D36FE" w:rsidRPr="00A70EF1">
        <w:rPr>
          <w:rFonts w:ascii="Times New Roman" w:eastAsia="Times New Roman" w:hAnsi="Times New Roman" w:cs="Times New Roman"/>
          <w:color w:val="000000" w:themeColor="text1"/>
        </w:rPr>
        <w:t>EU-Norwa</w:t>
      </w:r>
      <w:r w:rsidRPr="00A70EF1">
        <w:rPr>
          <w:rFonts w:ascii="Times New Roman" w:eastAsia="Times New Roman" w:hAnsi="Times New Roman" w:cs="Times New Roman"/>
          <w:color w:val="000000" w:themeColor="text1"/>
        </w:rPr>
        <w:t>y funds</w:t>
      </w:r>
    </w:p>
    <w:p w14:paraId="11ED2B98" w14:textId="6D2A982B" w:rsidR="00B102F1" w:rsidRPr="00A70EF1" w:rsidRDefault="00B102F1" w:rsidP="00B102F1">
      <w:pPr>
        <w:numPr>
          <w:ilvl w:val="0"/>
          <w:numId w:val="1"/>
        </w:numPr>
        <w:spacing w:after="20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b/>
          <w:color w:val="000000" w:themeColor="text1"/>
        </w:rPr>
        <w:t xml:space="preserve">Courses offered: </w:t>
      </w:r>
      <w:r w:rsidRPr="00A70EF1">
        <w:rPr>
          <w:rFonts w:ascii="Times New Roman" w:eastAsia="Times New Roman" w:hAnsi="Times New Roman" w:cs="Times New Roman"/>
          <w:color w:val="000000" w:themeColor="text1"/>
        </w:rPr>
        <w:t>Macroeconomics, Microeconomics, Research Methods I-II, Statistics</w:t>
      </w:r>
      <w:r w:rsidR="000F1603" w:rsidRPr="00A70EF1">
        <w:rPr>
          <w:rFonts w:ascii="Times New Roman" w:eastAsia="Times New Roman" w:hAnsi="Times New Roman" w:cs="Times New Roman"/>
          <w:color w:val="000000" w:themeColor="text1"/>
        </w:rPr>
        <w:t>, Forecasting</w:t>
      </w:r>
    </w:p>
    <w:p w14:paraId="3B13989C" w14:textId="3C01F002" w:rsidR="00BE1A7B" w:rsidRPr="00A70EF1" w:rsidRDefault="15DD97B3" w:rsidP="15DD97B3">
      <w:pPr>
        <w:spacing w:line="240" w:lineRule="auto"/>
        <w:jc w:val="both"/>
        <w:rPr>
          <w:rFonts w:ascii="Times New Roman" w:eastAsia="Times New Roman" w:hAnsi="Times New Roman" w:cs="Times New Roman"/>
          <w:b/>
          <w:bCs/>
          <w:color w:val="000000" w:themeColor="text1"/>
        </w:rPr>
      </w:pPr>
      <w:r w:rsidRPr="00A70EF1">
        <w:rPr>
          <w:rFonts w:ascii="Times New Roman" w:eastAsia="Times New Roman" w:hAnsi="Times New Roman" w:cs="Times New Roman"/>
          <w:b/>
          <w:bCs/>
          <w:color w:val="000000" w:themeColor="text1"/>
        </w:rPr>
        <w:t>Associate Professor at Skyline University College (SUC), Sep 2019 – Aug 2020</w:t>
      </w:r>
    </w:p>
    <w:p w14:paraId="79D271D5" w14:textId="77777777" w:rsidR="00BE1A7B" w:rsidRPr="00A70EF1" w:rsidRDefault="00BE1A7B" w:rsidP="00BE1A7B">
      <w:pPr>
        <w:spacing w:after="20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b/>
          <w:color w:val="000000" w:themeColor="text1"/>
        </w:rPr>
        <w:t>Location</w:t>
      </w:r>
      <w:r w:rsidRPr="00A70EF1">
        <w:rPr>
          <w:rFonts w:ascii="Times New Roman" w:eastAsia="Times New Roman" w:hAnsi="Times New Roman" w:cs="Times New Roman"/>
          <w:color w:val="000000" w:themeColor="text1"/>
        </w:rPr>
        <w:t>: Sharjah, United Arab Emirates</w:t>
      </w:r>
    </w:p>
    <w:p w14:paraId="78DE73C9" w14:textId="2BDCFD4E" w:rsidR="00BE1A7B" w:rsidRPr="00A70EF1" w:rsidRDefault="15DD97B3" w:rsidP="00BE1A7B">
      <w:pPr>
        <w:numPr>
          <w:ilvl w:val="0"/>
          <w:numId w:val="2"/>
        </w:num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MBA program leader on Sustainability Track</w:t>
      </w:r>
    </w:p>
    <w:p w14:paraId="090CDE35" w14:textId="350E02A2" w:rsidR="00BE1A7B" w:rsidRPr="00A70EF1" w:rsidRDefault="00BE1A7B" w:rsidP="00BE1A7B">
      <w:pPr>
        <w:numPr>
          <w:ilvl w:val="0"/>
          <w:numId w:val="2"/>
        </w:numPr>
        <w:spacing w:after="20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b/>
          <w:color w:val="000000" w:themeColor="text1"/>
        </w:rPr>
        <w:t>Courses offered:</w:t>
      </w:r>
      <w:r w:rsidRPr="00A70EF1">
        <w:rPr>
          <w:rFonts w:ascii="Times New Roman" w:eastAsia="Times New Roman" w:hAnsi="Times New Roman" w:cs="Times New Roman"/>
          <w:color w:val="000000" w:themeColor="text1"/>
        </w:rPr>
        <w:t xml:space="preserve"> Managerial Economics (MBA), International Business (MBA), Sustainable Development (MBA), </w:t>
      </w:r>
      <w:r w:rsidR="000E4F78" w:rsidRPr="00A70EF1">
        <w:rPr>
          <w:rFonts w:ascii="Times New Roman" w:eastAsia="Times New Roman" w:hAnsi="Times New Roman" w:cs="Times New Roman"/>
          <w:color w:val="000000" w:themeColor="text1"/>
        </w:rPr>
        <w:t xml:space="preserve">Global Principles of Sustainability (MBA), </w:t>
      </w:r>
      <w:r w:rsidRPr="00A70EF1">
        <w:rPr>
          <w:rFonts w:ascii="Times New Roman" w:eastAsia="Times New Roman" w:hAnsi="Times New Roman" w:cs="Times New Roman"/>
          <w:color w:val="000000" w:themeColor="text1"/>
        </w:rPr>
        <w:t xml:space="preserve">Natural Capital (MBA) </w:t>
      </w:r>
    </w:p>
    <w:p w14:paraId="436499E8" w14:textId="63A3B1CD" w:rsidR="00BE1A7B" w:rsidRPr="00A70EF1" w:rsidRDefault="00BE1A7B" w:rsidP="00BE1A7B">
      <w:pPr>
        <w:spacing w:line="240" w:lineRule="auto"/>
        <w:jc w:val="both"/>
        <w:rPr>
          <w:rFonts w:ascii="Times New Roman" w:eastAsia="Times New Roman" w:hAnsi="Times New Roman" w:cs="Times New Roman"/>
          <w:b/>
          <w:color w:val="000000" w:themeColor="text1"/>
        </w:rPr>
      </w:pPr>
      <w:r w:rsidRPr="00A70EF1">
        <w:rPr>
          <w:rFonts w:ascii="Times New Roman" w:eastAsia="Times New Roman" w:hAnsi="Times New Roman" w:cs="Times New Roman"/>
          <w:b/>
          <w:color w:val="000000" w:themeColor="text1"/>
        </w:rPr>
        <w:t xml:space="preserve">Assistant Professor, American University of the Middle East (AUM), Jan 2015 – </w:t>
      </w:r>
      <w:r w:rsidR="00B102F1" w:rsidRPr="00A70EF1">
        <w:rPr>
          <w:rFonts w:ascii="Times New Roman" w:eastAsia="Times New Roman" w:hAnsi="Times New Roman" w:cs="Times New Roman"/>
          <w:b/>
          <w:color w:val="000000" w:themeColor="text1"/>
        </w:rPr>
        <w:t>December</w:t>
      </w:r>
      <w:r w:rsidRPr="00A70EF1">
        <w:rPr>
          <w:rFonts w:ascii="Times New Roman" w:eastAsia="Times New Roman" w:hAnsi="Times New Roman" w:cs="Times New Roman"/>
          <w:b/>
          <w:color w:val="000000" w:themeColor="text1"/>
        </w:rPr>
        <w:t xml:space="preserve"> 201</w:t>
      </w:r>
      <w:r w:rsidR="00B102F1" w:rsidRPr="00A70EF1">
        <w:rPr>
          <w:rFonts w:ascii="Times New Roman" w:eastAsia="Times New Roman" w:hAnsi="Times New Roman" w:cs="Times New Roman"/>
          <w:b/>
          <w:color w:val="000000" w:themeColor="text1"/>
        </w:rPr>
        <w:t>7</w:t>
      </w:r>
    </w:p>
    <w:p w14:paraId="05711FA5" w14:textId="77777777" w:rsidR="00BE1A7B" w:rsidRPr="00A70EF1" w:rsidRDefault="00BE1A7B" w:rsidP="00BE1A7B">
      <w:pPr>
        <w:spacing w:after="20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b/>
          <w:color w:val="000000" w:themeColor="text1"/>
        </w:rPr>
        <w:t xml:space="preserve">Location: </w:t>
      </w:r>
      <w:r w:rsidRPr="00A70EF1">
        <w:rPr>
          <w:rFonts w:ascii="Times New Roman" w:eastAsia="Times New Roman" w:hAnsi="Times New Roman" w:cs="Times New Roman"/>
          <w:color w:val="000000" w:themeColor="text1"/>
        </w:rPr>
        <w:t xml:space="preserve">Al </w:t>
      </w:r>
      <w:proofErr w:type="spellStart"/>
      <w:r w:rsidRPr="00A70EF1">
        <w:rPr>
          <w:rFonts w:ascii="Times New Roman" w:eastAsia="Times New Roman" w:hAnsi="Times New Roman" w:cs="Times New Roman"/>
          <w:color w:val="000000" w:themeColor="text1"/>
        </w:rPr>
        <w:t>Egaila</w:t>
      </w:r>
      <w:proofErr w:type="spellEnd"/>
      <w:r w:rsidRPr="00A70EF1">
        <w:rPr>
          <w:rFonts w:ascii="Times New Roman" w:eastAsia="Times New Roman" w:hAnsi="Times New Roman" w:cs="Times New Roman"/>
          <w:color w:val="000000" w:themeColor="text1"/>
        </w:rPr>
        <w:t>, Kuwait</w:t>
      </w:r>
    </w:p>
    <w:p w14:paraId="6E1107A4" w14:textId="77777777" w:rsidR="00BE1A7B" w:rsidRPr="00A70EF1" w:rsidRDefault="00BE1A7B" w:rsidP="00BE1A7B">
      <w:pPr>
        <w:numPr>
          <w:ilvl w:val="0"/>
          <w:numId w:val="3"/>
        </w:num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Supervised senior graduation teams on industrial projects.</w:t>
      </w:r>
    </w:p>
    <w:p w14:paraId="1E5EFE7D" w14:textId="5E92265A" w:rsidR="00BE1A7B" w:rsidRPr="00A70EF1" w:rsidRDefault="002918FD" w:rsidP="00BE1A7B">
      <w:pPr>
        <w:numPr>
          <w:ilvl w:val="0"/>
          <w:numId w:val="3"/>
        </w:num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Initiated</w:t>
      </w:r>
      <w:r w:rsidR="00BE1A7B" w:rsidRPr="00A70EF1">
        <w:rPr>
          <w:rFonts w:ascii="Times New Roman" w:eastAsia="Times New Roman" w:hAnsi="Times New Roman" w:cs="Times New Roman"/>
          <w:color w:val="000000" w:themeColor="text1"/>
        </w:rPr>
        <w:t xml:space="preserve"> </w:t>
      </w:r>
      <w:r w:rsidRPr="00A70EF1">
        <w:rPr>
          <w:rFonts w:ascii="Times New Roman" w:eastAsia="Times New Roman" w:hAnsi="Times New Roman" w:cs="Times New Roman"/>
          <w:color w:val="000000" w:themeColor="text1"/>
        </w:rPr>
        <w:t xml:space="preserve">the </w:t>
      </w:r>
      <w:r w:rsidR="00BE1A7B" w:rsidRPr="00A70EF1">
        <w:rPr>
          <w:rFonts w:ascii="Times New Roman" w:eastAsia="Times New Roman" w:hAnsi="Times New Roman" w:cs="Times New Roman"/>
          <w:color w:val="000000" w:themeColor="text1"/>
        </w:rPr>
        <w:t>Big Data Analytics research group.</w:t>
      </w:r>
    </w:p>
    <w:p w14:paraId="3D55C811" w14:textId="77777777" w:rsidR="00BE1A7B" w:rsidRPr="00A70EF1" w:rsidRDefault="00BE1A7B" w:rsidP="00BE1A7B">
      <w:pPr>
        <w:numPr>
          <w:ilvl w:val="0"/>
          <w:numId w:val="3"/>
        </w:num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Developed unique in-class activities for improved interaction in department courses.</w:t>
      </w:r>
    </w:p>
    <w:p w14:paraId="1EE91908" w14:textId="77777777" w:rsidR="00BE1A7B" w:rsidRPr="00A70EF1" w:rsidRDefault="00BE1A7B" w:rsidP="00BE1A7B">
      <w:pPr>
        <w:numPr>
          <w:ilvl w:val="0"/>
          <w:numId w:val="3"/>
        </w:num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Engaged in the local industrial symbiosis and circular economy research group with colleagues and supervised senior students in sustainability projects.</w:t>
      </w:r>
    </w:p>
    <w:p w14:paraId="5B83BDB4" w14:textId="77777777" w:rsidR="007B766B" w:rsidRPr="00A70EF1" w:rsidRDefault="00BE1A7B" w:rsidP="00285279">
      <w:pPr>
        <w:numPr>
          <w:ilvl w:val="0"/>
          <w:numId w:val="3"/>
        </w:numPr>
        <w:spacing w:after="200" w:line="240" w:lineRule="auto"/>
        <w:jc w:val="both"/>
        <w:rPr>
          <w:rFonts w:ascii="Times New Roman" w:eastAsia="Times New Roman" w:hAnsi="Times New Roman" w:cs="Times New Roman"/>
          <w:b/>
          <w:color w:val="000000" w:themeColor="text1"/>
        </w:rPr>
      </w:pPr>
      <w:r w:rsidRPr="00A70EF1">
        <w:rPr>
          <w:rFonts w:ascii="Times New Roman" w:eastAsia="Times New Roman" w:hAnsi="Times New Roman" w:cs="Times New Roman"/>
          <w:b/>
          <w:color w:val="000000" w:themeColor="text1"/>
        </w:rPr>
        <w:lastRenderedPageBreak/>
        <w:t xml:space="preserve">Courses offered: </w:t>
      </w:r>
      <w:r w:rsidRPr="00A70EF1">
        <w:rPr>
          <w:rFonts w:ascii="Times New Roman" w:eastAsia="Times New Roman" w:hAnsi="Times New Roman" w:cs="Times New Roman"/>
          <w:color w:val="000000" w:themeColor="text1"/>
        </w:rPr>
        <w:t>Statistics for Business, Engineering Statist</w:t>
      </w:r>
      <w:r w:rsidR="007B766B" w:rsidRPr="00A70EF1">
        <w:rPr>
          <w:rFonts w:ascii="Times New Roman" w:eastAsia="Times New Roman" w:hAnsi="Times New Roman" w:cs="Times New Roman"/>
          <w:color w:val="000000" w:themeColor="text1"/>
        </w:rPr>
        <w:t>ics, Quantitative Methods (MBA)</w:t>
      </w:r>
    </w:p>
    <w:p w14:paraId="05944FF2" w14:textId="1A94DA34" w:rsidR="00BE1A7B" w:rsidRPr="00A70EF1" w:rsidRDefault="00BE1A7B" w:rsidP="007B766B">
      <w:pPr>
        <w:spacing w:line="240" w:lineRule="auto"/>
        <w:jc w:val="both"/>
        <w:rPr>
          <w:rFonts w:ascii="Times New Roman" w:eastAsia="Times New Roman" w:hAnsi="Times New Roman" w:cs="Times New Roman"/>
          <w:b/>
          <w:color w:val="000000" w:themeColor="text1"/>
        </w:rPr>
      </w:pPr>
      <w:r w:rsidRPr="00A70EF1">
        <w:rPr>
          <w:rFonts w:ascii="Times New Roman" w:eastAsia="Times New Roman" w:hAnsi="Times New Roman" w:cs="Times New Roman"/>
          <w:b/>
          <w:color w:val="000000" w:themeColor="text1"/>
        </w:rPr>
        <w:t>Assistant Professor, Middle East Technical University</w:t>
      </w:r>
      <w:r w:rsidR="00473687" w:rsidRPr="00A70EF1">
        <w:rPr>
          <w:rFonts w:ascii="Times New Roman" w:eastAsia="Times New Roman" w:hAnsi="Times New Roman" w:cs="Times New Roman"/>
          <w:b/>
          <w:color w:val="000000" w:themeColor="text1"/>
        </w:rPr>
        <w:t xml:space="preserve"> (METU)</w:t>
      </w:r>
      <w:r w:rsidRPr="00A70EF1">
        <w:rPr>
          <w:rFonts w:ascii="Times New Roman" w:eastAsia="Times New Roman" w:hAnsi="Times New Roman" w:cs="Times New Roman"/>
          <w:b/>
          <w:color w:val="000000" w:themeColor="text1"/>
        </w:rPr>
        <w:t xml:space="preserve">, Jan 2009 – </w:t>
      </w:r>
      <w:r w:rsidR="00DB42C8" w:rsidRPr="00A70EF1">
        <w:rPr>
          <w:rFonts w:ascii="Times New Roman" w:eastAsia="Times New Roman" w:hAnsi="Times New Roman" w:cs="Times New Roman"/>
          <w:b/>
          <w:color w:val="000000" w:themeColor="text1"/>
        </w:rPr>
        <w:t>Dec 2014</w:t>
      </w:r>
    </w:p>
    <w:p w14:paraId="25CBAF7D" w14:textId="77777777" w:rsidR="00BE1A7B" w:rsidRPr="00A70EF1" w:rsidRDefault="00BE1A7B" w:rsidP="007B766B">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b/>
          <w:color w:val="000000" w:themeColor="text1"/>
        </w:rPr>
        <w:t>Location:</w:t>
      </w:r>
      <w:r w:rsidRPr="00A70EF1">
        <w:rPr>
          <w:rFonts w:ascii="Times New Roman" w:eastAsia="Times New Roman" w:hAnsi="Times New Roman" w:cs="Times New Roman"/>
          <w:color w:val="000000" w:themeColor="text1"/>
        </w:rPr>
        <w:t xml:space="preserve"> Ankara, Turkey</w:t>
      </w:r>
    </w:p>
    <w:p w14:paraId="30F6FD58" w14:textId="25727BF4" w:rsidR="00BE1A7B" w:rsidRPr="00A70EF1" w:rsidRDefault="00BE1A7B" w:rsidP="00BE1A7B">
      <w:pPr>
        <w:numPr>
          <w:ilvl w:val="0"/>
          <w:numId w:val="3"/>
        </w:num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Supervised graduation projects based on real-world case studies.</w:t>
      </w:r>
    </w:p>
    <w:p w14:paraId="340A131D" w14:textId="7FE5B507" w:rsidR="00786952" w:rsidRPr="00A70EF1" w:rsidRDefault="00786952" w:rsidP="00BE1A7B">
      <w:pPr>
        <w:numPr>
          <w:ilvl w:val="0"/>
          <w:numId w:val="3"/>
        </w:num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 xml:space="preserve">Participated in </w:t>
      </w:r>
      <w:proofErr w:type="gramStart"/>
      <w:r w:rsidRPr="00A70EF1">
        <w:rPr>
          <w:rFonts w:ascii="Times New Roman" w:eastAsia="Times New Roman" w:hAnsi="Times New Roman" w:cs="Times New Roman"/>
          <w:color w:val="000000" w:themeColor="text1"/>
        </w:rPr>
        <w:t>organization</w:t>
      </w:r>
      <w:proofErr w:type="gramEnd"/>
      <w:r w:rsidRPr="00A70EF1">
        <w:rPr>
          <w:rFonts w:ascii="Times New Roman" w:eastAsia="Times New Roman" w:hAnsi="Times New Roman" w:cs="Times New Roman"/>
          <w:color w:val="000000" w:themeColor="text1"/>
        </w:rPr>
        <w:t xml:space="preserve"> of international and national conferences.</w:t>
      </w:r>
    </w:p>
    <w:p w14:paraId="0E61DB6F" w14:textId="77777777" w:rsidR="00BE1A7B" w:rsidRPr="00A70EF1" w:rsidRDefault="00BE1A7B" w:rsidP="00BE1A7B">
      <w:pPr>
        <w:numPr>
          <w:ilvl w:val="0"/>
          <w:numId w:val="3"/>
        </w:num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Selected as an outperforming young scholar by the university council.</w:t>
      </w:r>
    </w:p>
    <w:p w14:paraId="5B2BE938" w14:textId="55AAB9DA" w:rsidR="00BE1A7B" w:rsidRPr="00A70EF1" w:rsidRDefault="00BE1A7B" w:rsidP="00BE1A7B">
      <w:pPr>
        <w:numPr>
          <w:ilvl w:val="0"/>
          <w:numId w:val="3"/>
        </w:num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 xml:space="preserve">Awarded scientific accomplishment in research by </w:t>
      </w:r>
      <w:r w:rsidR="002918FD" w:rsidRPr="00A70EF1">
        <w:rPr>
          <w:rFonts w:ascii="Times New Roman" w:eastAsia="Times New Roman" w:hAnsi="Times New Roman" w:cs="Times New Roman"/>
          <w:color w:val="000000" w:themeColor="text1"/>
        </w:rPr>
        <w:t xml:space="preserve">the </w:t>
      </w:r>
      <w:r w:rsidRPr="00A70EF1">
        <w:rPr>
          <w:rFonts w:ascii="Times New Roman" w:eastAsia="Times New Roman" w:hAnsi="Times New Roman" w:cs="Times New Roman"/>
          <w:color w:val="000000" w:themeColor="text1"/>
        </w:rPr>
        <w:t>National Research Agency.</w:t>
      </w:r>
    </w:p>
    <w:p w14:paraId="3E9EF684" w14:textId="579CD8B5" w:rsidR="00BE1A7B" w:rsidRPr="00A70EF1" w:rsidRDefault="00BE1A7B" w:rsidP="00BE1A7B">
      <w:pPr>
        <w:numPr>
          <w:ilvl w:val="0"/>
          <w:numId w:val="3"/>
        </w:numPr>
        <w:spacing w:after="20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b/>
          <w:color w:val="000000" w:themeColor="text1"/>
        </w:rPr>
        <w:t xml:space="preserve">Courses offered: </w:t>
      </w:r>
      <w:r w:rsidRPr="00A70EF1">
        <w:rPr>
          <w:rFonts w:ascii="Times New Roman" w:eastAsia="Times New Roman" w:hAnsi="Times New Roman" w:cs="Times New Roman"/>
          <w:color w:val="000000" w:themeColor="text1"/>
        </w:rPr>
        <w:t>Applied Statistics, Macroeconomics, Research Methods, Risk Management</w:t>
      </w:r>
    </w:p>
    <w:p w14:paraId="56A3509F" w14:textId="6F252512" w:rsidR="00231DE4" w:rsidRPr="00A70EF1" w:rsidRDefault="00231DE4" w:rsidP="00231DE4">
      <w:pPr>
        <w:spacing w:line="240" w:lineRule="auto"/>
        <w:jc w:val="both"/>
        <w:rPr>
          <w:rFonts w:ascii="Times New Roman" w:eastAsia="Times New Roman" w:hAnsi="Times New Roman" w:cs="Times New Roman"/>
          <w:b/>
          <w:color w:val="000000" w:themeColor="text1"/>
        </w:rPr>
      </w:pPr>
      <w:r w:rsidRPr="00A70EF1">
        <w:rPr>
          <w:rFonts w:ascii="Times New Roman" w:eastAsia="Times New Roman" w:hAnsi="Times New Roman" w:cs="Times New Roman"/>
          <w:b/>
          <w:color w:val="000000" w:themeColor="text1"/>
        </w:rPr>
        <w:t>Lead Project Scientist, European Commission</w:t>
      </w:r>
      <w:r w:rsidR="00473687" w:rsidRPr="00A70EF1">
        <w:rPr>
          <w:rFonts w:ascii="Times New Roman" w:eastAsia="Times New Roman" w:hAnsi="Times New Roman" w:cs="Times New Roman"/>
          <w:b/>
          <w:color w:val="000000" w:themeColor="text1"/>
        </w:rPr>
        <w:t xml:space="preserve"> (EC)</w:t>
      </w:r>
      <w:r w:rsidRPr="00A70EF1">
        <w:rPr>
          <w:rFonts w:ascii="Times New Roman" w:eastAsia="Times New Roman" w:hAnsi="Times New Roman" w:cs="Times New Roman"/>
          <w:b/>
          <w:color w:val="000000" w:themeColor="text1"/>
        </w:rPr>
        <w:t>, Sep 2009 – Sep 2013</w:t>
      </w:r>
    </w:p>
    <w:p w14:paraId="5258B5CF" w14:textId="1C6FA5E4" w:rsidR="00231DE4" w:rsidRPr="00A70EF1" w:rsidRDefault="00231DE4" w:rsidP="00231DE4">
      <w:pPr>
        <w:spacing w:after="20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b/>
          <w:color w:val="000000" w:themeColor="text1"/>
        </w:rPr>
        <w:t>Location:</w:t>
      </w:r>
      <w:r w:rsidRPr="00A70EF1">
        <w:rPr>
          <w:rFonts w:ascii="Times New Roman" w:eastAsia="Times New Roman" w:hAnsi="Times New Roman" w:cs="Times New Roman"/>
          <w:color w:val="000000" w:themeColor="text1"/>
        </w:rPr>
        <w:t xml:space="preserve"> </w:t>
      </w:r>
      <w:r w:rsidR="00FB0071" w:rsidRPr="00A70EF1">
        <w:rPr>
          <w:rFonts w:ascii="Times New Roman" w:eastAsia="Times New Roman" w:hAnsi="Times New Roman" w:cs="Times New Roman"/>
          <w:color w:val="000000" w:themeColor="text1"/>
        </w:rPr>
        <w:t>Brussel, Belgium</w:t>
      </w:r>
    </w:p>
    <w:p w14:paraId="4FCBD7C5" w14:textId="1F343B48" w:rsidR="00231DE4" w:rsidRPr="00A70EF1" w:rsidRDefault="00231DE4" w:rsidP="00231DE4">
      <w:pPr>
        <w:numPr>
          <w:ilvl w:val="0"/>
          <w:numId w:val="3"/>
        </w:numPr>
        <w:spacing w:line="240" w:lineRule="auto"/>
        <w:jc w:val="both"/>
        <w:rPr>
          <w:rFonts w:ascii="Times New Roman" w:eastAsia="Times New Roman" w:hAnsi="Times New Roman" w:cs="Times New Roman"/>
          <w:color w:val="000000" w:themeColor="text1"/>
        </w:rPr>
      </w:pPr>
      <w:r w:rsidRPr="00A70EF1">
        <w:rPr>
          <w:rStyle w:val="background-details"/>
          <w:rFonts w:ascii="Times New Roman" w:hAnsi="Times New Roman" w:cs="Times New Roman"/>
          <w:color w:val="000000" w:themeColor="text1"/>
        </w:rPr>
        <w:t xml:space="preserve">Appointed as the Researcher and Scientist in Charge for the execution of the </w:t>
      </w:r>
      <w:proofErr w:type="spellStart"/>
      <w:r w:rsidRPr="00A70EF1">
        <w:rPr>
          <w:rStyle w:val="background-details"/>
          <w:rFonts w:ascii="Times New Roman" w:hAnsi="Times New Roman" w:cs="Times New Roman"/>
          <w:color w:val="000000" w:themeColor="text1"/>
        </w:rPr>
        <w:t>AgInsurance</w:t>
      </w:r>
      <w:proofErr w:type="spellEnd"/>
      <w:r w:rsidRPr="00A70EF1">
        <w:rPr>
          <w:rStyle w:val="background-details"/>
          <w:rFonts w:ascii="Times New Roman" w:hAnsi="Times New Roman" w:cs="Times New Roman"/>
          <w:color w:val="000000" w:themeColor="text1"/>
        </w:rPr>
        <w:t xml:space="preserve"> Project.</w:t>
      </w:r>
    </w:p>
    <w:p w14:paraId="5D1AD905" w14:textId="032B1288" w:rsidR="00231DE4" w:rsidRPr="00A70EF1" w:rsidRDefault="0080502B" w:rsidP="00F53EEE">
      <w:pPr>
        <w:numPr>
          <w:ilvl w:val="0"/>
          <w:numId w:val="3"/>
        </w:numPr>
        <w:spacing w:line="240" w:lineRule="auto"/>
        <w:jc w:val="both"/>
        <w:rPr>
          <w:rStyle w:val="background-details"/>
          <w:rFonts w:ascii="Times New Roman" w:eastAsia="Times New Roman" w:hAnsi="Times New Roman" w:cs="Times New Roman"/>
          <w:color w:val="000000" w:themeColor="text1"/>
        </w:rPr>
      </w:pPr>
      <w:r w:rsidRPr="00A70EF1">
        <w:rPr>
          <w:rStyle w:val="background-details"/>
          <w:rFonts w:ascii="Times New Roman" w:hAnsi="Times New Roman" w:cs="Times New Roman"/>
          <w:color w:val="000000" w:themeColor="text1"/>
        </w:rPr>
        <w:t xml:space="preserve">The European Commission under FP7 International Reintegration Grant finances </w:t>
      </w:r>
      <w:proofErr w:type="spellStart"/>
      <w:r w:rsidRPr="00A70EF1">
        <w:rPr>
          <w:rStyle w:val="background-details"/>
          <w:rFonts w:ascii="Times New Roman" w:hAnsi="Times New Roman" w:cs="Times New Roman"/>
          <w:color w:val="000000" w:themeColor="text1"/>
        </w:rPr>
        <w:t>AgInsurance</w:t>
      </w:r>
      <w:proofErr w:type="spellEnd"/>
      <w:r w:rsidRPr="00A70EF1">
        <w:rPr>
          <w:rStyle w:val="background-details"/>
          <w:rFonts w:ascii="Times New Roman" w:hAnsi="Times New Roman" w:cs="Times New Roman"/>
          <w:color w:val="000000" w:themeColor="text1"/>
        </w:rPr>
        <w:t xml:space="preserve"> Project</w:t>
      </w:r>
      <w:r w:rsidR="00231DE4" w:rsidRPr="00A70EF1">
        <w:rPr>
          <w:rStyle w:val="background-details"/>
          <w:rFonts w:ascii="Times New Roman" w:hAnsi="Times New Roman" w:cs="Times New Roman"/>
          <w:color w:val="000000" w:themeColor="text1"/>
        </w:rPr>
        <w:t>.</w:t>
      </w:r>
    </w:p>
    <w:p w14:paraId="4ED9C5EE" w14:textId="2C92D2B9" w:rsidR="00231DE4" w:rsidRPr="00A70EF1" w:rsidRDefault="00231DE4" w:rsidP="00231DE4">
      <w:pPr>
        <w:numPr>
          <w:ilvl w:val="0"/>
          <w:numId w:val="3"/>
        </w:numPr>
        <w:spacing w:line="240" w:lineRule="auto"/>
        <w:jc w:val="both"/>
        <w:rPr>
          <w:rStyle w:val="background-details"/>
          <w:rFonts w:ascii="Times New Roman" w:eastAsia="Times New Roman" w:hAnsi="Times New Roman" w:cs="Times New Roman"/>
          <w:color w:val="000000" w:themeColor="text1"/>
        </w:rPr>
      </w:pPr>
      <w:r w:rsidRPr="00A70EF1">
        <w:rPr>
          <w:rStyle w:val="background-details"/>
          <w:rFonts w:ascii="Times New Roman" w:hAnsi="Times New Roman" w:cs="Times New Roman"/>
          <w:color w:val="000000" w:themeColor="text1"/>
        </w:rPr>
        <w:t xml:space="preserve">Traveled to several </w:t>
      </w:r>
      <w:r w:rsidR="0080502B" w:rsidRPr="00A70EF1">
        <w:rPr>
          <w:rStyle w:val="background-details"/>
          <w:rFonts w:ascii="Times New Roman" w:hAnsi="Times New Roman" w:cs="Times New Roman"/>
          <w:color w:val="000000" w:themeColor="text1"/>
        </w:rPr>
        <w:t>EU countries,</w:t>
      </w:r>
      <w:r w:rsidRPr="00A70EF1">
        <w:rPr>
          <w:rStyle w:val="background-details"/>
          <w:rFonts w:ascii="Times New Roman" w:hAnsi="Times New Roman" w:cs="Times New Roman"/>
          <w:color w:val="000000" w:themeColor="text1"/>
        </w:rPr>
        <w:t xml:space="preserve"> offe</w:t>
      </w:r>
      <w:r w:rsidR="0080502B" w:rsidRPr="00A70EF1">
        <w:rPr>
          <w:rStyle w:val="background-details"/>
          <w:rFonts w:ascii="Times New Roman" w:hAnsi="Times New Roman" w:cs="Times New Roman"/>
          <w:color w:val="000000" w:themeColor="text1"/>
        </w:rPr>
        <w:t>ring</w:t>
      </w:r>
      <w:r w:rsidRPr="00A70EF1">
        <w:rPr>
          <w:rStyle w:val="background-details"/>
          <w:rFonts w:ascii="Times New Roman" w:hAnsi="Times New Roman" w:cs="Times New Roman"/>
          <w:color w:val="000000" w:themeColor="text1"/>
        </w:rPr>
        <w:t xml:space="preserve"> training in optimal insurance design and mechanisms. </w:t>
      </w:r>
    </w:p>
    <w:p w14:paraId="043DC969" w14:textId="77777777" w:rsidR="00231DE4" w:rsidRPr="00A70EF1" w:rsidRDefault="00231DE4" w:rsidP="00231DE4">
      <w:pPr>
        <w:numPr>
          <w:ilvl w:val="0"/>
          <w:numId w:val="3"/>
        </w:numPr>
        <w:spacing w:line="240" w:lineRule="auto"/>
        <w:jc w:val="both"/>
        <w:rPr>
          <w:rStyle w:val="background-details"/>
          <w:rFonts w:ascii="Times New Roman" w:eastAsia="Times New Roman" w:hAnsi="Times New Roman" w:cs="Times New Roman"/>
          <w:color w:val="000000" w:themeColor="text1"/>
        </w:rPr>
      </w:pPr>
      <w:r w:rsidRPr="00A70EF1">
        <w:rPr>
          <w:rStyle w:val="background-details"/>
          <w:rFonts w:ascii="Times New Roman" w:hAnsi="Times New Roman" w:cs="Times New Roman"/>
          <w:color w:val="000000" w:themeColor="text1"/>
        </w:rPr>
        <w:t xml:space="preserve">Performed cutting-edge research on index-based insurance models. </w:t>
      </w:r>
    </w:p>
    <w:p w14:paraId="53DFDCBE" w14:textId="1C3E7A27" w:rsidR="00231DE4" w:rsidRPr="00A70EF1" w:rsidRDefault="00231DE4" w:rsidP="00231DE4">
      <w:pPr>
        <w:numPr>
          <w:ilvl w:val="0"/>
          <w:numId w:val="3"/>
        </w:numPr>
        <w:spacing w:line="240" w:lineRule="auto"/>
        <w:jc w:val="both"/>
        <w:rPr>
          <w:rFonts w:ascii="Times New Roman" w:eastAsia="Times New Roman" w:hAnsi="Times New Roman" w:cs="Times New Roman"/>
          <w:color w:val="000000" w:themeColor="text1"/>
        </w:rPr>
      </w:pPr>
      <w:r w:rsidRPr="00A70EF1">
        <w:rPr>
          <w:rStyle w:val="background-details"/>
          <w:rFonts w:ascii="Times New Roman" w:hAnsi="Times New Roman" w:cs="Times New Roman"/>
          <w:color w:val="000000" w:themeColor="text1"/>
        </w:rPr>
        <w:t>All project targets are successfully accomplished.</w:t>
      </w:r>
    </w:p>
    <w:p w14:paraId="4E244442" w14:textId="63864AF4" w:rsidR="00231DE4" w:rsidRPr="00A70EF1" w:rsidRDefault="00231DE4" w:rsidP="00231DE4">
      <w:pPr>
        <w:numPr>
          <w:ilvl w:val="0"/>
          <w:numId w:val="3"/>
        </w:numPr>
        <w:spacing w:after="20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b/>
          <w:color w:val="000000" w:themeColor="text1"/>
        </w:rPr>
        <w:t xml:space="preserve">Courses offered: </w:t>
      </w:r>
      <w:r w:rsidRPr="00A70EF1">
        <w:rPr>
          <w:rFonts w:ascii="Times New Roman" w:eastAsia="Times New Roman" w:hAnsi="Times New Roman" w:cs="Times New Roman"/>
          <w:color w:val="000000" w:themeColor="text1"/>
        </w:rPr>
        <w:t>Financial Modeling, Research Methods, Risk Management</w:t>
      </w:r>
    </w:p>
    <w:p w14:paraId="7363F261" w14:textId="115CD928" w:rsidR="00BE1A7B" w:rsidRPr="00A70EF1" w:rsidRDefault="00BE1A7B" w:rsidP="00BE1A7B">
      <w:pPr>
        <w:spacing w:line="240" w:lineRule="auto"/>
        <w:jc w:val="both"/>
        <w:rPr>
          <w:rFonts w:ascii="Times New Roman" w:eastAsia="Times New Roman" w:hAnsi="Times New Roman" w:cs="Times New Roman"/>
          <w:b/>
          <w:color w:val="000000" w:themeColor="text1"/>
        </w:rPr>
      </w:pPr>
      <w:r w:rsidRPr="00A70EF1">
        <w:rPr>
          <w:rFonts w:ascii="Times New Roman" w:eastAsia="Times New Roman" w:hAnsi="Times New Roman" w:cs="Times New Roman"/>
          <w:b/>
          <w:color w:val="000000" w:themeColor="text1"/>
        </w:rPr>
        <w:t>Lecturer, North Carolina State University</w:t>
      </w:r>
      <w:r w:rsidR="00473687" w:rsidRPr="00A70EF1">
        <w:rPr>
          <w:rFonts w:ascii="Times New Roman" w:eastAsia="Times New Roman" w:hAnsi="Times New Roman" w:cs="Times New Roman"/>
          <w:b/>
          <w:color w:val="000000" w:themeColor="text1"/>
        </w:rPr>
        <w:t xml:space="preserve"> (NCSU)</w:t>
      </w:r>
      <w:r w:rsidRPr="00A70EF1">
        <w:rPr>
          <w:rFonts w:ascii="Times New Roman" w:eastAsia="Times New Roman" w:hAnsi="Times New Roman" w:cs="Times New Roman"/>
          <w:b/>
          <w:color w:val="000000" w:themeColor="text1"/>
        </w:rPr>
        <w:t xml:space="preserve">, </w:t>
      </w:r>
      <w:r w:rsidR="00F74152" w:rsidRPr="00A70EF1">
        <w:rPr>
          <w:rFonts w:ascii="Times New Roman" w:eastAsia="Times New Roman" w:hAnsi="Times New Roman" w:cs="Times New Roman"/>
          <w:b/>
          <w:color w:val="000000" w:themeColor="text1"/>
        </w:rPr>
        <w:t>Jan</w:t>
      </w:r>
      <w:r w:rsidRPr="00A70EF1">
        <w:rPr>
          <w:rFonts w:ascii="Times New Roman" w:eastAsia="Times New Roman" w:hAnsi="Times New Roman" w:cs="Times New Roman"/>
          <w:b/>
          <w:color w:val="000000" w:themeColor="text1"/>
        </w:rPr>
        <w:t xml:space="preserve"> 2004 – Sep 2008</w:t>
      </w:r>
    </w:p>
    <w:p w14:paraId="5C565791" w14:textId="77777777" w:rsidR="00BE1A7B" w:rsidRPr="00A70EF1" w:rsidRDefault="00BE1A7B" w:rsidP="00BE1A7B">
      <w:pPr>
        <w:spacing w:after="20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b/>
          <w:color w:val="000000" w:themeColor="text1"/>
        </w:rPr>
        <w:t>Location</w:t>
      </w:r>
      <w:r w:rsidRPr="00A70EF1">
        <w:rPr>
          <w:rFonts w:ascii="Times New Roman" w:eastAsia="Times New Roman" w:hAnsi="Times New Roman" w:cs="Times New Roman"/>
          <w:color w:val="000000" w:themeColor="text1"/>
        </w:rPr>
        <w:t>: Raleigh-Durham, North Carolina, USA</w:t>
      </w:r>
    </w:p>
    <w:p w14:paraId="776A37E7" w14:textId="77777777" w:rsidR="00BE1A7B" w:rsidRPr="00A70EF1" w:rsidRDefault="00BE1A7B" w:rsidP="00BE1A7B">
      <w:pPr>
        <w:numPr>
          <w:ilvl w:val="0"/>
          <w:numId w:val="3"/>
        </w:num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Delivered lectures on fundamental economic concepts.</w:t>
      </w:r>
    </w:p>
    <w:p w14:paraId="40EF9E24" w14:textId="77777777" w:rsidR="00BE1A7B" w:rsidRPr="00A70EF1" w:rsidRDefault="00BE1A7B" w:rsidP="00BE1A7B">
      <w:pPr>
        <w:numPr>
          <w:ilvl w:val="0"/>
          <w:numId w:val="3"/>
        </w:num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 xml:space="preserve">Prepared a SAS-based toolbox to automate the online quiz/exam grading process. The SAS code slashed the time to read each online course assignment from 2 hours to 2 seconds. </w:t>
      </w:r>
    </w:p>
    <w:p w14:paraId="4392A36B" w14:textId="77777777" w:rsidR="00BE1A7B" w:rsidRPr="00A70EF1" w:rsidRDefault="00BE1A7B" w:rsidP="00BE1A7B">
      <w:pPr>
        <w:numPr>
          <w:ilvl w:val="0"/>
          <w:numId w:val="3"/>
        </w:num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Recipient of the Certificate of Accomplishment in Teaching</w:t>
      </w:r>
    </w:p>
    <w:p w14:paraId="6B941FA1" w14:textId="77777777" w:rsidR="00BE1A7B" w:rsidRPr="00A70EF1" w:rsidRDefault="00BE1A7B" w:rsidP="00BE1A7B">
      <w:pPr>
        <w:numPr>
          <w:ilvl w:val="0"/>
          <w:numId w:val="3"/>
        </w:numPr>
        <w:spacing w:after="20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b/>
          <w:color w:val="000000" w:themeColor="text1"/>
        </w:rPr>
        <w:t xml:space="preserve">Courses offered: </w:t>
      </w:r>
      <w:r w:rsidRPr="00A70EF1">
        <w:rPr>
          <w:rFonts w:ascii="Times New Roman" w:eastAsia="Times New Roman" w:hAnsi="Times New Roman" w:cs="Times New Roman"/>
          <w:color w:val="000000" w:themeColor="text1"/>
        </w:rPr>
        <w:t>Macroeconomics, Microeconomics, Introduction to Economics</w:t>
      </w:r>
    </w:p>
    <w:p w14:paraId="2C8E4293" w14:textId="6FB75157" w:rsidR="00BE1A7B" w:rsidRPr="00A70EF1" w:rsidRDefault="00BE1A7B" w:rsidP="00BE1A7B">
      <w:pPr>
        <w:spacing w:line="240" w:lineRule="auto"/>
        <w:jc w:val="both"/>
        <w:rPr>
          <w:rFonts w:ascii="Times New Roman" w:eastAsia="Times New Roman" w:hAnsi="Times New Roman" w:cs="Times New Roman"/>
          <w:b/>
          <w:color w:val="000000" w:themeColor="text1"/>
        </w:rPr>
      </w:pPr>
      <w:r w:rsidRPr="00A70EF1">
        <w:rPr>
          <w:rFonts w:ascii="Times New Roman" w:eastAsia="Times New Roman" w:hAnsi="Times New Roman" w:cs="Times New Roman"/>
          <w:b/>
          <w:color w:val="000000" w:themeColor="text1"/>
        </w:rPr>
        <w:t>Research Assistant, North Carolina State University</w:t>
      </w:r>
      <w:r w:rsidR="00473687" w:rsidRPr="00A70EF1">
        <w:rPr>
          <w:rFonts w:ascii="Times New Roman" w:eastAsia="Times New Roman" w:hAnsi="Times New Roman" w:cs="Times New Roman"/>
          <w:b/>
          <w:color w:val="000000" w:themeColor="text1"/>
        </w:rPr>
        <w:t xml:space="preserve"> (NCSU)</w:t>
      </w:r>
      <w:r w:rsidRPr="00A70EF1">
        <w:rPr>
          <w:rFonts w:ascii="Times New Roman" w:eastAsia="Times New Roman" w:hAnsi="Times New Roman" w:cs="Times New Roman"/>
          <w:b/>
          <w:color w:val="000000" w:themeColor="text1"/>
        </w:rPr>
        <w:t xml:space="preserve">, </w:t>
      </w:r>
      <w:r w:rsidR="00F74152" w:rsidRPr="00A70EF1">
        <w:rPr>
          <w:rFonts w:ascii="Times New Roman" w:eastAsia="Times New Roman" w:hAnsi="Times New Roman" w:cs="Times New Roman"/>
          <w:b/>
          <w:color w:val="000000" w:themeColor="text1"/>
        </w:rPr>
        <w:t>Jan</w:t>
      </w:r>
      <w:r w:rsidRPr="00A70EF1">
        <w:rPr>
          <w:rFonts w:ascii="Times New Roman" w:eastAsia="Times New Roman" w:hAnsi="Times New Roman" w:cs="Times New Roman"/>
          <w:b/>
          <w:color w:val="000000" w:themeColor="text1"/>
        </w:rPr>
        <w:t xml:space="preserve"> 2004 – Sep 2008</w:t>
      </w:r>
    </w:p>
    <w:p w14:paraId="689CC835" w14:textId="77777777" w:rsidR="00BE1A7B" w:rsidRPr="00A70EF1" w:rsidRDefault="00BE1A7B" w:rsidP="00BE1A7B">
      <w:pPr>
        <w:spacing w:after="20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b/>
          <w:color w:val="000000" w:themeColor="text1"/>
        </w:rPr>
        <w:t>Location:</w:t>
      </w:r>
      <w:r w:rsidRPr="00A70EF1">
        <w:rPr>
          <w:rFonts w:ascii="Times New Roman" w:eastAsia="Times New Roman" w:hAnsi="Times New Roman" w:cs="Times New Roman"/>
          <w:color w:val="000000" w:themeColor="text1"/>
        </w:rPr>
        <w:t xml:space="preserve"> Raleigh-Durham, North Carolina Area, USA</w:t>
      </w:r>
    </w:p>
    <w:p w14:paraId="61B98C0B" w14:textId="2B22691C" w:rsidR="00BE1A7B" w:rsidRPr="00A70EF1" w:rsidRDefault="00BE1A7B" w:rsidP="00BE1A7B">
      <w:pPr>
        <w:numPr>
          <w:ilvl w:val="0"/>
          <w:numId w:val="3"/>
        </w:num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 xml:space="preserve">Performed Big Data Analytics on AC Nielsen consumer panel data. The data used was based on </w:t>
      </w:r>
      <w:r w:rsidR="002918FD" w:rsidRPr="00A70EF1">
        <w:rPr>
          <w:rFonts w:ascii="Times New Roman" w:eastAsia="Times New Roman" w:hAnsi="Times New Roman" w:cs="Times New Roman"/>
          <w:color w:val="000000" w:themeColor="text1"/>
        </w:rPr>
        <w:t xml:space="preserve">the </w:t>
      </w:r>
      <w:r w:rsidRPr="00A70EF1">
        <w:rPr>
          <w:rFonts w:ascii="Times New Roman" w:eastAsia="Times New Roman" w:hAnsi="Times New Roman" w:cs="Times New Roman"/>
          <w:color w:val="000000" w:themeColor="text1"/>
        </w:rPr>
        <w:t>commercial AC Nielsen consumer panel. It had millions of observations.</w:t>
      </w:r>
    </w:p>
    <w:p w14:paraId="263E6654" w14:textId="5F974BC4" w:rsidR="00BE1A7B" w:rsidRPr="00A70EF1" w:rsidRDefault="00BE1A7B" w:rsidP="00BE1A7B">
      <w:pPr>
        <w:numPr>
          <w:ilvl w:val="0"/>
          <w:numId w:val="3"/>
        </w:num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 xml:space="preserve">Downloaded, organized and analyzed </w:t>
      </w:r>
      <w:r w:rsidR="002918FD" w:rsidRPr="00A70EF1">
        <w:rPr>
          <w:rFonts w:ascii="Times New Roman" w:eastAsia="Times New Roman" w:hAnsi="Times New Roman" w:cs="Times New Roman"/>
          <w:color w:val="000000" w:themeColor="text1"/>
        </w:rPr>
        <w:t xml:space="preserve">a </w:t>
      </w:r>
      <w:r w:rsidRPr="00A70EF1">
        <w:rPr>
          <w:rFonts w:ascii="Times New Roman" w:eastAsia="Times New Roman" w:hAnsi="Times New Roman" w:cs="Times New Roman"/>
          <w:color w:val="000000" w:themeColor="text1"/>
        </w:rPr>
        <w:t xml:space="preserve">large </w:t>
      </w:r>
      <w:r w:rsidR="002918FD" w:rsidRPr="00A70EF1">
        <w:rPr>
          <w:rFonts w:ascii="Times New Roman" w:eastAsia="Times New Roman" w:hAnsi="Times New Roman" w:cs="Times New Roman"/>
          <w:color w:val="000000" w:themeColor="text1"/>
        </w:rPr>
        <w:t>number</w:t>
      </w:r>
      <w:r w:rsidRPr="00A70EF1">
        <w:rPr>
          <w:rFonts w:ascii="Times New Roman" w:eastAsia="Times New Roman" w:hAnsi="Times New Roman" w:cs="Times New Roman"/>
          <w:color w:val="000000" w:themeColor="text1"/>
        </w:rPr>
        <w:t xml:space="preserve"> of data sets from various sources such as USDA, Economic Research Service, and the Institute of Labor Economics for spatial econometric analysis.</w:t>
      </w:r>
    </w:p>
    <w:p w14:paraId="42E8604F" w14:textId="49F0C003" w:rsidR="00BE1A7B" w:rsidRPr="00A70EF1" w:rsidRDefault="004B40FD" w:rsidP="00BE1A7B">
      <w:pPr>
        <w:numPr>
          <w:ilvl w:val="0"/>
          <w:numId w:val="3"/>
        </w:numPr>
        <w:spacing w:after="200" w:line="240" w:lineRule="auto"/>
        <w:jc w:val="both"/>
        <w:rPr>
          <w:rFonts w:ascii="Times New Roman" w:eastAsia="Times New Roman" w:hAnsi="Times New Roman" w:cs="Times New Roman"/>
          <w:color w:val="000000" w:themeColor="text1"/>
        </w:rPr>
      </w:pPr>
      <w:proofErr w:type="spellStart"/>
      <w:r w:rsidRPr="00A70EF1">
        <w:rPr>
          <w:rFonts w:ascii="Times New Roman" w:eastAsia="Times New Roman" w:hAnsi="Times New Roman" w:cs="Times New Roman"/>
          <w:color w:val="000000" w:themeColor="text1"/>
        </w:rPr>
        <w:t>Matlab</w:t>
      </w:r>
      <w:proofErr w:type="spellEnd"/>
      <w:r w:rsidRPr="00A70EF1">
        <w:rPr>
          <w:rFonts w:ascii="Times New Roman" w:eastAsia="Times New Roman" w:hAnsi="Times New Roman" w:cs="Times New Roman"/>
          <w:color w:val="000000" w:themeColor="text1"/>
        </w:rPr>
        <w:t xml:space="preserve"> performed data mining</w:t>
      </w:r>
      <w:r w:rsidR="002918FD" w:rsidRPr="00A70EF1">
        <w:rPr>
          <w:rFonts w:ascii="Times New Roman" w:eastAsia="Times New Roman" w:hAnsi="Times New Roman" w:cs="Times New Roman"/>
          <w:color w:val="000000" w:themeColor="text1"/>
        </w:rPr>
        <w:t>,</w:t>
      </w:r>
      <w:r w:rsidR="00BE1A7B" w:rsidRPr="00A70EF1">
        <w:rPr>
          <w:rFonts w:ascii="Times New Roman" w:eastAsia="Times New Roman" w:hAnsi="Times New Roman" w:cs="Times New Roman"/>
          <w:color w:val="000000" w:themeColor="text1"/>
        </w:rPr>
        <w:t xml:space="preserve"> and econometric analysis was performed in SAS.</w:t>
      </w:r>
    </w:p>
    <w:p w14:paraId="189D9A5F" w14:textId="77777777" w:rsidR="00FD393C" w:rsidRPr="00A70EF1" w:rsidRDefault="00FD393C">
      <w:pPr>
        <w:rPr>
          <w:rFonts w:ascii="Times New Roman" w:eastAsia="Times New Roman" w:hAnsi="Times New Roman" w:cs="Times New Roman"/>
          <w:b/>
          <w:color w:val="000000" w:themeColor="text1"/>
        </w:rPr>
      </w:pPr>
      <w:r w:rsidRPr="00A70EF1">
        <w:rPr>
          <w:rFonts w:ascii="Times New Roman" w:eastAsia="Times New Roman" w:hAnsi="Times New Roman" w:cs="Times New Roman"/>
          <w:b/>
          <w:color w:val="000000" w:themeColor="text1"/>
        </w:rPr>
        <w:br w:type="page"/>
      </w:r>
    </w:p>
    <w:p w14:paraId="163C9DD8" w14:textId="13F0BE48" w:rsidR="004652A3" w:rsidRPr="00A70EF1" w:rsidRDefault="004652A3" w:rsidP="00443389">
      <w:pPr>
        <w:spacing w:after="120" w:line="240" w:lineRule="auto"/>
        <w:jc w:val="both"/>
        <w:rPr>
          <w:rFonts w:ascii="Times New Roman" w:eastAsia="Times New Roman" w:hAnsi="Times New Roman" w:cs="Times New Roman"/>
          <w:b/>
          <w:color w:val="000000" w:themeColor="text1"/>
        </w:rPr>
      </w:pPr>
      <w:r w:rsidRPr="00A70EF1">
        <w:rPr>
          <w:rFonts w:ascii="Times New Roman" w:eastAsia="Times New Roman" w:hAnsi="Times New Roman" w:cs="Times New Roman"/>
          <w:b/>
          <w:color w:val="000000" w:themeColor="text1"/>
        </w:rPr>
        <w:lastRenderedPageBreak/>
        <w:t>TEACHING and LEARNING</w:t>
      </w:r>
    </w:p>
    <w:p w14:paraId="0ECC6C1D" w14:textId="4C16A20D" w:rsidR="008358C1" w:rsidRPr="00A70EF1" w:rsidRDefault="008358C1" w:rsidP="008358C1">
      <w:pPr>
        <w:spacing w:after="120" w:line="240" w:lineRule="auto"/>
        <w:jc w:val="both"/>
        <w:rPr>
          <w:rFonts w:ascii="Times New Roman" w:eastAsia="Times New Roman" w:hAnsi="Times New Roman" w:cs="Times New Roman"/>
          <w:b/>
          <w:color w:val="000000" w:themeColor="text1"/>
        </w:rPr>
      </w:pPr>
      <w:r w:rsidRPr="00A70EF1">
        <w:rPr>
          <w:rFonts w:ascii="Times New Roman" w:eastAsia="Times New Roman" w:hAnsi="Times New Roman" w:cs="Times New Roman"/>
          <w:b/>
          <w:color w:val="000000" w:themeColor="text1"/>
        </w:rPr>
        <w:t>Active participation in university teaching &amp; learning</w:t>
      </w:r>
    </w:p>
    <w:p w14:paraId="2143EF6D" w14:textId="20D0B537" w:rsidR="007714CA" w:rsidRPr="00A70EF1" w:rsidRDefault="007714CA" w:rsidP="008358C1">
      <w:pPr>
        <w:spacing w:after="12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 xml:space="preserve">Courses offered at SQU since 2021: International Trade (MS), Quantitative Techniques (MS), Agricultural and Food Prices (MS), Econometrics (MS), Applied Econometrics, Agricultural Finance, Agricultural Entrepreneurship.  </w:t>
      </w:r>
    </w:p>
    <w:p w14:paraId="0199DB86" w14:textId="46BA5350" w:rsidR="007714CA" w:rsidRPr="00A70EF1" w:rsidRDefault="007714CA" w:rsidP="00A47AF5">
      <w:pPr>
        <w:spacing w:after="12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 xml:space="preserve">Courses Offered at Middle East Technical University </w:t>
      </w:r>
      <w:r w:rsidR="00A47AF5">
        <w:rPr>
          <w:rFonts w:ascii="Times New Roman" w:eastAsia="Times New Roman" w:hAnsi="Times New Roman" w:cs="Times New Roman"/>
          <w:color w:val="000000" w:themeColor="text1"/>
        </w:rPr>
        <w:t>[</w:t>
      </w:r>
      <w:r w:rsidRPr="00A70EF1">
        <w:rPr>
          <w:rFonts w:ascii="Times New Roman" w:eastAsia="Times New Roman" w:hAnsi="Times New Roman" w:cs="Times New Roman"/>
          <w:color w:val="000000" w:themeColor="text1"/>
        </w:rPr>
        <w:t>METU</w:t>
      </w:r>
      <w:r w:rsidR="00A47AF5">
        <w:rPr>
          <w:rFonts w:ascii="Times New Roman" w:eastAsia="Times New Roman" w:hAnsi="Times New Roman" w:cs="Times New Roman"/>
          <w:color w:val="000000" w:themeColor="text1"/>
        </w:rPr>
        <w:t>]</w:t>
      </w:r>
      <w:r w:rsidRPr="00A70EF1">
        <w:rPr>
          <w:rFonts w:ascii="Times New Roman" w:eastAsia="Times New Roman" w:hAnsi="Times New Roman" w:cs="Times New Roman"/>
          <w:color w:val="000000" w:themeColor="text1"/>
        </w:rPr>
        <w:t>, Sep 2017 – Sep 2021: Macroeconomics, Microeconomics, Research Methods I-II, Statistics, Forecasting</w:t>
      </w:r>
    </w:p>
    <w:p w14:paraId="2557A949" w14:textId="0C83668C" w:rsidR="007714CA" w:rsidRPr="00A70EF1" w:rsidRDefault="007714CA" w:rsidP="00A47AF5">
      <w:pPr>
        <w:spacing w:after="12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bCs/>
          <w:color w:val="000000" w:themeColor="text1"/>
        </w:rPr>
        <w:t xml:space="preserve">Courses Offered at Skyline University College </w:t>
      </w:r>
      <w:r w:rsidR="00A47AF5">
        <w:rPr>
          <w:rFonts w:ascii="Times New Roman" w:eastAsia="Times New Roman" w:hAnsi="Times New Roman" w:cs="Times New Roman"/>
          <w:bCs/>
          <w:color w:val="000000" w:themeColor="text1"/>
        </w:rPr>
        <w:t>[</w:t>
      </w:r>
      <w:r w:rsidRPr="00A70EF1">
        <w:rPr>
          <w:rFonts w:ascii="Times New Roman" w:eastAsia="Times New Roman" w:hAnsi="Times New Roman" w:cs="Times New Roman"/>
          <w:bCs/>
          <w:color w:val="000000" w:themeColor="text1"/>
        </w:rPr>
        <w:t>SUC</w:t>
      </w:r>
      <w:r w:rsidR="00A47AF5">
        <w:rPr>
          <w:rFonts w:ascii="Times New Roman" w:eastAsia="Times New Roman" w:hAnsi="Times New Roman" w:cs="Times New Roman"/>
          <w:bCs/>
          <w:color w:val="000000" w:themeColor="text1"/>
        </w:rPr>
        <w:t>]</w:t>
      </w:r>
      <w:r w:rsidRPr="00A70EF1">
        <w:rPr>
          <w:rFonts w:ascii="Times New Roman" w:eastAsia="Times New Roman" w:hAnsi="Times New Roman" w:cs="Times New Roman"/>
          <w:bCs/>
          <w:color w:val="000000" w:themeColor="text1"/>
        </w:rPr>
        <w:t xml:space="preserve">, Sep 2019 – Aug 2020: </w:t>
      </w:r>
      <w:r w:rsidRPr="00A70EF1">
        <w:rPr>
          <w:rFonts w:ascii="Times New Roman" w:eastAsia="Times New Roman" w:hAnsi="Times New Roman" w:cs="Times New Roman"/>
          <w:color w:val="000000" w:themeColor="text1"/>
        </w:rPr>
        <w:t xml:space="preserve">Managerial Economics (MBA), International Business (MBA), Sustainable Development (MBA), Global Principles of Sustainability (MBA), Natural Capital (MBA) </w:t>
      </w:r>
    </w:p>
    <w:p w14:paraId="480EDB90" w14:textId="642121CC" w:rsidR="007714CA" w:rsidRPr="00A70EF1" w:rsidRDefault="007714CA" w:rsidP="00A47AF5">
      <w:pPr>
        <w:spacing w:after="12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 xml:space="preserve">Courses Offered at American University of the Middle East </w:t>
      </w:r>
      <w:r w:rsidR="00A47AF5">
        <w:rPr>
          <w:rFonts w:ascii="Times New Roman" w:eastAsia="Times New Roman" w:hAnsi="Times New Roman" w:cs="Times New Roman"/>
          <w:color w:val="000000" w:themeColor="text1"/>
        </w:rPr>
        <w:t>[AUM]</w:t>
      </w:r>
      <w:r w:rsidRPr="00A70EF1">
        <w:rPr>
          <w:rFonts w:ascii="Times New Roman" w:eastAsia="Times New Roman" w:hAnsi="Times New Roman" w:cs="Times New Roman"/>
          <w:color w:val="000000" w:themeColor="text1"/>
        </w:rPr>
        <w:t>, Jan 2015 – December 2017: Statistics for Business, Engineering Statistics, Quantitative Methods (MBA)</w:t>
      </w:r>
    </w:p>
    <w:p w14:paraId="390BAFCF" w14:textId="3746A41C" w:rsidR="007714CA" w:rsidRPr="00A70EF1" w:rsidRDefault="007714CA" w:rsidP="00A47AF5">
      <w:pPr>
        <w:spacing w:after="12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 xml:space="preserve">Courses Offered at Middle East Technical University </w:t>
      </w:r>
      <w:r w:rsidR="00A47AF5">
        <w:rPr>
          <w:rFonts w:ascii="Times New Roman" w:eastAsia="Times New Roman" w:hAnsi="Times New Roman" w:cs="Times New Roman"/>
          <w:color w:val="000000" w:themeColor="text1"/>
        </w:rPr>
        <w:t>[</w:t>
      </w:r>
      <w:r w:rsidRPr="00A70EF1">
        <w:rPr>
          <w:rFonts w:ascii="Times New Roman" w:eastAsia="Times New Roman" w:hAnsi="Times New Roman" w:cs="Times New Roman"/>
          <w:color w:val="000000" w:themeColor="text1"/>
        </w:rPr>
        <w:t>METU</w:t>
      </w:r>
      <w:r w:rsidR="00A47AF5">
        <w:rPr>
          <w:rFonts w:ascii="Times New Roman" w:eastAsia="Times New Roman" w:hAnsi="Times New Roman" w:cs="Times New Roman"/>
          <w:color w:val="000000" w:themeColor="text1"/>
        </w:rPr>
        <w:t>]</w:t>
      </w:r>
      <w:r w:rsidRPr="00A70EF1">
        <w:rPr>
          <w:rFonts w:ascii="Times New Roman" w:eastAsia="Times New Roman" w:hAnsi="Times New Roman" w:cs="Times New Roman"/>
          <w:color w:val="000000" w:themeColor="text1"/>
        </w:rPr>
        <w:t>, Jan 2009 – Dec 2014: Applied Statistics, Macroeconomics, Research Methods, Risk Management</w:t>
      </w:r>
    </w:p>
    <w:p w14:paraId="3E0E1299" w14:textId="52DFE72D" w:rsidR="007714CA" w:rsidRPr="00A70EF1" w:rsidRDefault="008358C1" w:rsidP="008358C1">
      <w:pPr>
        <w:spacing w:after="12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C</w:t>
      </w:r>
      <w:r w:rsidR="007714CA" w:rsidRPr="00A70EF1">
        <w:rPr>
          <w:rFonts w:ascii="Times New Roman" w:eastAsia="Times New Roman" w:hAnsi="Times New Roman" w:cs="Times New Roman"/>
          <w:color w:val="000000" w:themeColor="text1"/>
        </w:rPr>
        <w:t>ourses Financed by Lead Project Scientist, European Commission (EC), Sep 2009 – Sep 2013</w:t>
      </w:r>
      <w:r w:rsidR="000C1E7E" w:rsidRPr="00A70EF1">
        <w:rPr>
          <w:rFonts w:ascii="Times New Roman" w:eastAsia="Times New Roman" w:hAnsi="Times New Roman" w:cs="Times New Roman"/>
          <w:color w:val="000000" w:themeColor="text1"/>
        </w:rPr>
        <w:t xml:space="preserve">: </w:t>
      </w:r>
      <w:r w:rsidR="007714CA" w:rsidRPr="00A70EF1">
        <w:rPr>
          <w:rFonts w:ascii="Times New Roman" w:eastAsia="Times New Roman" w:hAnsi="Times New Roman" w:cs="Times New Roman"/>
          <w:color w:val="000000" w:themeColor="text1"/>
        </w:rPr>
        <w:t>Financial Modeling, Research Methods, Risk Management</w:t>
      </w:r>
    </w:p>
    <w:p w14:paraId="47189837" w14:textId="2573995D" w:rsidR="007714CA" w:rsidRPr="00A70EF1" w:rsidRDefault="000C1E7E" w:rsidP="00A47AF5">
      <w:pPr>
        <w:spacing w:after="12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 xml:space="preserve">Courses Offered at </w:t>
      </w:r>
      <w:r w:rsidR="007714CA" w:rsidRPr="00A70EF1">
        <w:rPr>
          <w:rFonts w:ascii="Times New Roman" w:eastAsia="Times New Roman" w:hAnsi="Times New Roman" w:cs="Times New Roman"/>
          <w:color w:val="000000" w:themeColor="text1"/>
        </w:rPr>
        <w:t xml:space="preserve">North Carolina State University </w:t>
      </w:r>
      <w:r w:rsidR="00A47AF5">
        <w:rPr>
          <w:rFonts w:ascii="Times New Roman" w:eastAsia="Times New Roman" w:hAnsi="Times New Roman" w:cs="Times New Roman"/>
          <w:color w:val="000000" w:themeColor="text1"/>
        </w:rPr>
        <w:t>[</w:t>
      </w:r>
      <w:r w:rsidR="007714CA" w:rsidRPr="00A70EF1">
        <w:rPr>
          <w:rFonts w:ascii="Times New Roman" w:eastAsia="Times New Roman" w:hAnsi="Times New Roman" w:cs="Times New Roman"/>
          <w:color w:val="000000" w:themeColor="text1"/>
        </w:rPr>
        <w:t>NCSU</w:t>
      </w:r>
      <w:r w:rsidR="00A47AF5">
        <w:rPr>
          <w:rFonts w:ascii="Times New Roman" w:eastAsia="Times New Roman" w:hAnsi="Times New Roman" w:cs="Times New Roman"/>
          <w:color w:val="000000" w:themeColor="text1"/>
        </w:rPr>
        <w:t>]</w:t>
      </w:r>
      <w:r w:rsidR="007714CA" w:rsidRPr="00A70EF1">
        <w:rPr>
          <w:rFonts w:ascii="Times New Roman" w:eastAsia="Times New Roman" w:hAnsi="Times New Roman" w:cs="Times New Roman"/>
          <w:color w:val="000000" w:themeColor="text1"/>
        </w:rPr>
        <w:t>, Jan 2004 – Sep 2008</w:t>
      </w:r>
      <w:r w:rsidRPr="00A70EF1">
        <w:rPr>
          <w:rFonts w:ascii="Times New Roman" w:eastAsia="Times New Roman" w:hAnsi="Times New Roman" w:cs="Times New Roman"/>
          <w:color w:val="000000" w:themeColor="text1"/>
        </w:rPr>
        <w:t xml:space="preserve">: </w:t>
      </w:r>
      <w:r w:rsidR="007714CA" w:rsidRPr="00A70EF1">
        <w:rPr>
          <w:rFonts w:ascii="Times New Roman" w:eastAsia="Times New Roman" w:hAnsi="Times New Roman" w:cs="Times New Roman"/>
          <w:color w:val="000000" w:themeColor="text1"/>
        </w:rPr>
        <w:t>Macroeconomics, Microeconomics, Introduction to Economics</w:t>
      </w:r>
    </w:p>
    <w:p w14:paraId="50B2A5F2" w14:textId="2096EC36" w:rsidR="008358C1" w:rsidRPr="00A70EF1" w:rsidRDefault="008358C1" w:rsidP="008358C1">
      <w:pPr>
        <w:spacing w:after="120" w:line="240" w:lineRule="auto"/>
        <w:jc w:val="both"/>
        <w:rPr>
          <w:rFonts w:ascii="Times New Roman" w:eastAsia="Times New Roman" w:hAnsi="Times New Roman" w:cs="Times New Roman"/>
          <w:b/>
          <w:color w:val="000000" w:themeColor="text1"/>
        </w:rPr>
      </w:pPr>
      <w:r w:rsidRPr="00A70EF1">
        <w:rPr>
          <w:rFonts w:ascii="Times New Roman" w:eastAsia="Times New Roman" w:hAnsi="Times New Roman" w:cs="Times New Roman"/>
          <w:b/>
          <w:color w:val="000000" w:themeColor="text1"/>
        </w:rPr>
        <w:t>Student/trainee advising and supervision</w:t>
      </w:r>
    </w:p>
    <w:p w14:paraId="2CDD30DE" w14:textId="740DFCCB" w:rsidR="007714CA" w:rsidRPr="00A70EF1" w:rsidRDefault="007714CA" w:rsidP="008358C1">
      <w:pPr>
        <w:spacing w:after="12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Student / trainee advising and supervision</w:t>
      </w:r>
      <w:r w:rsidR="000C1E7E" w:rsidRPr="00A70EF1">
        <w:rPr>
          <w:rFonts w:ascii="Times New Roman" w:eastAsia="Times New Roman" w:hAnsi="Times New Roman" w:cs="Times New Roman"/>
          <w:color w:val="000000" w:themeColor="text1"/>
        </w:rPr>
        <w:t xml:space="preserve"> at SQU</w:t>
      </w:r>
      <w:r w:rsidRPr="00A70EF1">
        <w:rPr>
          <w:rFonts w:ascii="Times New Roman" w:eastAsia="Times New Roman" w:hAnsi="Times New Roman" w:cs="Times New Roman"/>
          <w:color w:val="000000" w:themeColor="text1"/>
        </w:rPr>
        <w:t xml:space="preserve">: Supervised Al Waleed Al </w:t>
      </w:r>
      <w:proofErr w:type="spellStart"/>
      <w:r w:rsidRPr="00A70EF1">
        <w:rPr>
          <w:rFonts w:ascii="Times New Roman" w:eastAsia="Times New Roman" w:hAnsi="Times New Roman" w:cs="Times New Roman"/>
          <w:color w:val="000000" w:themeColor="text1"/>
        </w:rPr>
        <w:t>Jasassi</w:t>
      </w:r>
      <w:proofErr w:type="spellEnd"/>
      <w:r w:rsidRPr="00A70EF1">
        <w:rPr>
          <w:rFonts w:ascii="Times New Roman" w:eastAsia="Times New Roman" w:hAnsi="Times New Roman" w:cs="Times New Roman"/>
          <w:color w:val="000000" w:themeColor="text1"/>
        </w:rPr>
        <w:t xml:space="preserve"> &lt;123906&gt; on the graduation project titled “Milk Price Transmission in Oman” </w:t>
      </w:r>
    </w:p>
    <w:p w14:paraId="37116D51" w14:textId="273C03BA" w:rsidR="000C1E7E" w:rsidRPr="00A70EF1" w:rsidRDefault="000C1E7E" w:rsidP="008358C1">
      <w:pPr>
        <w:spacing w:after="12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Selected student projects supervised at METU:</w:t>
      </w:r>
    </w:p>
    <w:p w14:paraId="4467C4F2" w14:textId="6F2178D0" w:rsidR="000C1E7E" w:rsidRPr="00A70EF1" w:rsidRDefault="000C1E7E" w:rsidP="007714CA">
      <w:pPr>
        <w:spacing w:after="200" w:line="240" w:lineRule="auto"/>
        <w:jc w:val="both"/>
        <w:rPr>
          <w:rFonts w:ascii="Times New Roman" w:eastAsia="Times New Roman" w:hAnsi="Times New Roman" w:cs="Times New Roman"/>
          <w:color w:val="000000" w:themeColor="text1"/>
        </w:rPr>
      </w:pPr>
      <w:proofErr w:type="spellStart"/>
      <w:r w:rsidRPr="00A70EF1">
        <w:rPr>
          <w:rFonts w:ascii="Times New Roman" w:eastAsia="Times New Roman" w:hAnsi="Times New Roman" w:cs="Times New Roman"/>
          <w:color w:val="000000" w:themeColor="text1"/>
        </w:rPr>
        <w:t>İç</w:t>
      </w:r>
      <w:proofErr w:type="spellEnd"/>
      <w:r w:rsidRPr="00A70EF1">
        <w:rPr>
          <w:rFonts w:ascii="Times New Roman" w:eastAsia="Times New Roman" w:hAnsi="Times New Roman" w:cs="Times New Roman"/>
          <w:color w:val="000000" w:themeColor="text1"/>
        </w:rPr>
        <w:t xml:space="preserve">, B. A., Atlihan, O. K., Aydin, B., &amp; Gulseven, O. (2021). The Impact of Public Transportation on COVID-19 in the United Kingdom. Available at SSRN 3766154. </w:t>
      </w:r>
    </w:p>
    <w:p w14:paraId="68E644F6" w14:textId="08A277D6" w:rsidR="00373912" w:rsidRPr="00A70EF1" w:rsidRDefault="00373912" w:rsidP="007714CA">
      <w:pPr>
        <w:spacing w:after="20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 xml:space="preserve">Işık, Sıla, Hazal </w:t>
      </w:r>
      <w:proofErr w:type="spellStart"/>
      <w:r w:rsidRPr="00A70EF1">
        <w:rPr>
          <w:rFonts w:ascii="Times New Roman" w:eastAsia="Times New Roman" w:hAnsi="Times New Roman" w:cs="Times New Roman"/>
          <w:color w:val="000000" w:themeColor="text1"/>
        </w:rPr>
        <w:t>İbiş</w:t>
      </w:r>
      <w:proofErr w:type="spellEnd"/>
      <w:r w:rsidRPr="00A70EF1">
        <w:rPr>
          <w:rFonts w:ascii="Times New Roman" w:eastAsia="Times New Roman" w:hAnsi="Times New Roman" w:cs="Times New Roman"/>
          <w:color w:val="000000" w:themeColor="text1"/>
        </w:rPr>
        <w:t xml:space="preserve">, and Osman Gulseven. "The Impact of the COVID-19 Pandemic on Amazon's Business." Available at SSRN 3766333 (2021). </w:t>
      </w:r>
    </w:p>
    <w:p w14:paraId="2FCE49BB" w14:textId="3BBF1E13" w:rsidR="000C1E7E" w:rsidRPr="00A70EF1" w:rsidRDefault="000C1E7E" w:rsidP="007714CA">
      <w:pPr>
        <w:spacing w:after="200" w:line="240" w:lineRule="auto"/>
        <w:jc w:val="both"/>
        <w:rPr>
          <w:rFonts w:ascii="Times New Roman" w:eastAsia="Times New Roman" w:hAnsi="Times New Roman" w:cs="Times New Roman"/>
          <w:color w:val="000000" w:themeColor="text1"/>
        </w:rPr>
      </w:pPr>
      <w:proofErr w:type="spellStart"/>
      <w:r w:rsidRPr="00A70EF1">
        <w:rPr>
          <w:rFonts w:ascii="Times New Roman" w:eastAsia="Times New Roman" w:hAnsi="Times New Roman" w:cs="Times New Roman"/>
          <w:color w:val="000000" w:themeColor="text1"/>
        </w:rPr>
        <w:t>Sazmaz</w:t>
      </w:r>
      <w:proofErr w:type="spellEnd"/>
      <w:r w:rsidRPr="00A70EF1">
        <w:rPr>
          <w:rFonts w:ascii="Times New Roman" w:eastAsia="Times New Roman" w:hAnsi="Times New Roman" w:cs="Times New Roman"/>
          <w:color w:val="000000" w:themeColor="text1"/>
        </w:rPr>
        <w:t xml:space="preserve">, E. B., </w:t>
      </w:r>
      <w:proofErr w:type="spellStart"/>
      <w:r w:rsidRPr="00A70EF1">
        <w:rPr>
          <w:rFonts w:ascii="Times New Roman" w:eastAsia="Times New Roman" w:hAnsi="Times New Roman" w:cs="Times New Roman"/>
          <w:color w:val="000000" w:themeColor="text1"/>
        </w:rPr>
        <w:t>Ozkok</w:t>
      </w:r>
      <w:proofErr w:type="spellEnd"/>
      <w:r w:rsidRPr="00A70EF1">
        <w:rPr>
          <w:rFonts w:ascii="Times New Roman" w:eastAsia="Times New Roman" w:hAnsi="Times New Roman" w:cs="Times New Roman"/>
          <w:color w:val="000000" w:themeColor="text1"/>
        </w:rPr>
        <w:t xml:space="preserve">, I., Simsek, H., &amp; Gulseven, O. (2021). The Impact of COVID-19 on European Unemployment and Labor Market Slack. Available at SSRN 3766376. </w:t>
      </w:r>
    </w:p>
    <w:p w14:paraId="6EC9A7D9" w14:textId="43C44423" w:rsidR="0012504E" w:rsidRPr="00A70EF1" w:rsidRDefault="0012504E" w:rsidP="0012504E">
      <w:pPr>
        <w:spacing w:after="20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Şener, D., Yalçın, T., &amp; Gulseven, O. (2021). The impact of covid-19 on the video game industry. Available at SSRN 3766147.</w:t>
      </w:r>
    </w:p>
    <w:p w14:paraId="11C2C6A4" w14:textId="2E3D6EB3" w:rsidR="007714CA" w:rsidRPr="00A70EF1" w:rsidRDefault="007714CA" w:rsidP="007714CA">
      <w:pPr>
        <w:spacing w:after="200" w:line="240" w:lineRule="auto"/>
        <w:jc w:val="both"/>
        <w:rPr>
          <w:rFonts w:ascii="Times New Roman" w:eastAsia="Times New Roman" w:hAnsi="Times New Roman" w:cs="Times New Roman"/>
          <w:b/>
          <w:color w:val="000000" w:themeColor="text1"/>
        </w:rPr>
      </w:pPr>
      <w:r w:rsidRPr="00A70EF1">
        <w:rPr>
          <w:rFonts w:ascii="Times New Roman" w:eastAsia="Times New Roman" w:hAnsi="Times New Roman" w:cs="Times New Roman"/>
          <w:b/>
          <w:color w:val="000000" w:themeColor="text1"/>
        </w:rPr>
        <w:t>Participation in curriculum development /review and teaching management</w:t>
      </w:r>
    </w:p>
    <w:p w14:paraId="48CE8853" w14:textId="2E798030" w:rsidR="008358C1" w:rsidRPr="00A70EF1" w:rsidRDefault="008358C1" w:rsidP="007714CA">
      <w:pPr>
        <w:spacing w:after="20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 xml:space="preserve">Updated and redesigned the quantitative graduate level courses and Econometrics courses at the NRE department using the latest technology in computer programming. </w:t>
      </w:r>
    </w:p>
    <w:p w14:paraId="063776E6" w14:textId="6DD7173E" w:rsidR="008358C1" w:rsidRPr="00A70EF1" w:rsidRDefault="008358C1" w:rsidP="007714CA">
      <w:pPr>
        <w:spacing w:after="20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 xml:space="preserve">Lecture notes </w:t>
      </w:r>
      <w:r w:rsidR="00727865" w:rsidRPr="00A70EF1">
        <w:rPr>
          <w:rFonts w:ascii="Times New Roman" w:eastAsia="Times New Roman" w:hAnsi="Times New Roman" w:cs="Times New Roman"/>
          <w:color w:val="000000" w:themeColor="text1"/>
        </w:rPr>
        <w:t xml:space="preserve">and R codes </w:t>
      </w:r>
      <w:r w:rsidRPr="00A70EF1">
        <w:rPr>
          <w:rFonts w:ascii="Times New Roman" w:eastAsia="Times New Roman" w:hAnsi="Times New Roman" w:cs="Times New Roman"/>
          <w:color w:val="000000" w:themeColor="text1"/>
        </w:rPr>
        <w:t xml:space="preserve">are available for NREC6002, NREC4104 and NREC 6006, </w:t>
      </w:r>
      <w:r w:rsidR="00771A9F" w:rsidRPr="00A70EF1">
        <w:rPr>
          <w:rFonts w:ascii="Times New Roman" w:eastAsia="Times New Roman" w:hAnsi="Times New Roman" w:cs="Times New Roman"/>
          <w:color w:val="000000" w:themeColor="text1"/>
        </w:rPr>
        <w:t xml:space="preserve">NREC </w:t>
      </w:r>
      <w:r w:rsidRPr="00A70EF1">
        <w:rPr>
          <w:rFonts w:ascii="Times New Roman" w:eastAsia="Times New Roman" w:hAnsi="Times New Roman" w:cs="Times New Roman"/>
          <w:color w:val="000000" w:themeColor="text1"/>
        </w:rPr>
        <w:t xml:space="preserve">6007 </w:t>
      </w:r>
    </w:p>
    <w:p w14:paraId="784B3893" w14:textId="1210A872" w:rsidR="007714CA" w:rsidRPr="00A70EF1" w:rsidRDefault="007714CA" w:rsidP="007714CA">
      <w:pPr>
        <w:spacing w:after="200" w:line="240" w:lineRule="auto"/>
        <w:jc w:val="both"/>
        <w:rPr>
          <w:rFonts w:ascii="Times New Roman" w:eastAsia="Times New Roman" w:hAnsi="Times New Roman" w:cs="Times New Roman"/>
          <w:b/>
          <w:color w:val="000000" w:themeColor="text1"/>
        </w:rPr>
      </w:pPr>
      <w:r w:rsidRPr="00A70EF1">
        <w:rPr>
          <w:rFonts w:ascii="Times New Roman" w:eastAsia="Times New Roman" w:hAnsi="Times New Roman" w:cs="Times New Roman"/>
          <w:b/>
          <w:color w:val="000000" w:themeColor="text1"/>
        </w:rPr>
        <w:t>Personal professional development in university teaching and learning</w:t>
      </w:r>
    </w:p>
    <w:p w14:paraId="6450C697" w14:textId="3177457D" w:rsidR="00727865" w:rsidRPr="00A70EF1" w:rsidRDefault="00727865" w:rsidP="007714CA">
      <w:pPr>
        <w:spacing w:after="20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Received learning certifications offered by FAO on MAFAP methodology a</w:t>
      </w:r>
      <w:r w:rsidR="00C90000">
        <w:rPr>
          <w:rFonts w:ascii="Times New Roman" w:eastAsia="Times New Roman" w:hAnsi="Times New Roman" w:cs="Times New Roman"/>
          <w:color w:val="000000" w:themeColor="text1"/>
        </w:rPr>
        <w:t>nd Agricultural Risk Management.</w:t>
      </w:r>
    </w:p>
    <w:p w14:paraId="3A1A4E0B" w14:textId="77777777" w:rsidR="00C939CC" w:rsidRDefault="00727865" w:rsidP="00727865">
      <w:pPr>
        <w:spacing w:after="20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Finished the follow</w:t>
      </w:r>
      <w:r w:rsidR="0053659D">
        <w:rPr>
          <w:rFonts w:ascii="Times New Roman" w:eastAsia="Times New Roman" w:hAnsi="Times New Roman" w:cs="Times New Roman"/>
          <w:color w:val="000000" w:themeColor="text1"/>
        </w:rPr>
        <w:t>ing courses on LinkedIn Learning:</w:t>
      </w:r>
      <w:r w:rsidR="00C939CC">
        <w:rPr>
          <w:rFonts w:ascii="Times New Roman" w:eastAsia="Times New Roman" w:hAnsi="Times New Roman" w:cs="Times New Roman"/>
          <w:color w:val="000000" w:themeColor="text1"/>
        </w:rPr>
        <w:t xml:space="preserve"> </w:t>
      </w:r>
    </w:p>
    <w:p w14:paraId="1E0CF41B" w14:textId="012D18BA" w:rsidR="00727865" w:rsidRPr="00A70EF1" w:rsidRDefault="00727865" w:rsidP="00727865">
      <w:pPr>
        <w:spacing w:after="20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Flipping the Classroom, Gamification of Learning, Learning How to Increase Learner Engagement, Teaching with Technology, Teaching Techniques: Project</w:t>
      </w:r>
      <w:r w:rsidR="007E58D1">
        <w:rPr>
          <w:rFonts w:ascii="Times New Roman" w:eastAsia="Times New Roman" w:hAnsi="Times New Roman" w:cs="Times New Roman"/>
          <w:color w:val="000000" w:themeColor="text1"/>
        </w:rPr>
        <w:t>-</w:t>
      </w:r>
      <w:r w:rsidRPr="00A70EF1">
        <w:rPr>
          <w:rFonts w:ascii="Times New Roman" w:eastAsia="Times New Roman" w:hAnsi="Times New Roman" w:cs="Times New Roman"/>
          <w:color w:val="000000" w:themeColor="text1"/>
        </w:rPr>
        <w:t xml:space="preserve">Based Learning, Teaching Techniques: Classroom Cloud Strategy </w:t>
      </w:r>
    </w:p>
    <w:p w14:paraId="464908D7" w14:textId="3FEAF303" w:rsidR="000F1203" w:rsidRPr="00A70EF1" w:rsidRDefault="000F1203" w:rsidP="007714CA">
      <w:pPr>
        <w:spacing w:after="20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 xml:space="preserve">Certificate of Accomplishment in Teaching offered by NCSU </w:t>
      </w:r>
    </w:p>
    <w:p w14:paraId="4D827175" w14:textId="0F90BA2F" w:rsidR="000F1203" w:rsidRPr="00A70EF1" w:rsidRDefault="000F1203" w:rsidP="007714CA">
      <w:pPr>
        <w:spacing w:after="20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lastRenderedPageBreak/>
        <w:t>Published academic article</w:t>
      </w:r>
      <w:r w:rsidR="00291D99">
        <w:rPr>
          <w:rFonts w:ascii="Times New Roman" w:eastAsia="Times New Roman" w:hAnsi="Times New Roman" w:cs="Times New Roman"/>
          <w:color w:val="000000" w:themeColor="text1"/>
        </w:rPr>
        <w:t xml:space="preserve"> in Quality &amp; Quantity Journal (Q1)</w:t>
      </w:r>
      <w:r w:rsidRPr="00A70EF1">
        <w:rPr>
          <w:rFonts w:ascii="Times New Roman" w:eastAsia="Times New Roman" w:hAnsi="Times New Roman" w:cs="Times New Roman"/>
          <w:color w:val="000000" w:themeColor="text1"/>
        </w:rPr>
        <w:t xml:space="preserve"> showing that the university training does not </w:t>
      </w:r>
      <w:r w:rsidR="00291D99">
        <w:rPr>
          <w:rFonts w:ascii="Times New Roman" w:eastAsia="Times New Roman" w:hAnsi="Times New Roman" w:cs="Times New Roman"/>
          <w:color w:val="000000" w:themeColor="text1"/>
        </w:rPr>
        <w:t xml:space="preserve">suffice for </w:t>
      </w:r>
      <w:r w:rsidRPr="00A70EF1">
        <w:rPr>
          <w:rFonts w:ascii="Times New Roman" w:eastAsia="Times New Roman" w:hAnsi="Times New Roman" w:cs="Times New Roman"/>
          <w:color w:val="000000" w:themeColor="text1"/>
        </w:rPr>
        <w:t xml:space="preserve">employment </w:t>
      </w:r>
      <w:r w:rsidR="00181E97">
        <w:rPr>
          <w:rFonts w:ascii="Times New Roman" w:eastAsia="Times New Roman" w:hAnsi="Times New Roman" w:cs="Times New Roman"/>
          <w:color w:val="000000" w:themeColor="text1"/>
        </w:rPr>
        <w:t xml:space="preserve">even in </w:t>
      </w:r>
      <w:r w:rsidR="006F580F">
        <w:rPr>
          <w:rFonts w:ascii="Times New Roman" w:eastAsia="Times New Roman" w:hAnsi="Times New Roman" w:cs="Times New Roman"/>
          <w:color w:val="000000" w:themeColor="text1"/>
        </w:rPr>
        <w:t>a</w:t>
      </w:r>
      <w:r w:rsidR="00181E97">
        <w:rPr>
          <w:rFonts w:ascii="Times New Roman" w:eastAsia="Times New Roman" w:hAnsi="Times New Roman" w:cs="Times New Roman"/>
          <w:color w:val="000000" w:themeColor="text1"/>
        </w:rPr>
        <w:t xml:space="preserve">cademia </w:t>
      </w:r>
      <w:r w:rsidR="00B538B2">
        <w:rPr>
          <w:rFonts w:ascii="Times New Roman" w:eastAsia="Times New Roman" w:hAnsi="Times New Roman" w:cs="Times New Roman"/>
          <w:color w:val="000000" w:themeColor="text1"/>
        </w:rPr>
        <w:t>and</w:t>
      </w:r>
      <w:r w:rsidR="00181E97">
        <w:rPr>
          <w:rFonts w:ascii="Times New Roman" w:eastAsia="Times New Roman" w:hAnsi="Times New Roman" w:cs="Times New Roman"/>
          <w:color w:val="000000" w:themeColor="text1"/>
        </w:rPr>
        <w:t xml:space="preserve"> t</w:t>
      </w:r>
      <w:r w:rsidRPr="00A70EF1">
        <w:rPr>
          <w:rFonts w:ascii="Times New Roman" w:eastAsia="Times New Roman" w:hAnsi="Times New Roman" w:cs="Times New Roman"/>
          <w:color w:val="000000" w:themeColor="text1"/>
        </w:rPr>
        <w:t xml:space="preserve">he </w:t>
      </w:r>
      <w:r w:rsidR="00291D99">
        <w:rPr>
          <w:rFonts w:ascii="Times New Roman" w:eastAsia="Times New Roman" w:hAnsi="Times New Roman" w:cs="Times New Roman"/>
          <w:color w:val="000000" w:themeColor="text1"/>
        </w:rPr>
        <w:t xml:space="preserve">undergraduate </w:t>
      </w:r>
      <w:r w:rsidRPr="00A70EF1">
        <w:rPr>
          <w:rFonts w:ascii="Times New Roman" w:eastAsia="Times New Roman" w:hAnsi="Times New Roman" w:cs="Times New Roman"/>
          <w:color w:val="000000" w:themeColor="text1"/>
        </w:rPr>
        <w:t>GPA does not correlate with the ac</w:t>
      </w:r>
      <w:r w:rsidR="00181E97">
        <w:rPr>
          <w:rFonts w:ascii="Times New Roman" w:eastAsia="Times New Roman" w:hAnsi="Times New Roman" w:cs="Times New Roman"/>
          <w:color w:val="000000" w:themeColor="text1"/>
        </w:rPr>
        <w:t xml:space="preserve">ademic employment as </w:t>
      </w:r>
      <w:r w:rsidR="00643D3E">
        <w:rPr>
          <w:rFonts w:ascii="Times New Roman" w:eastAsia="Times New Roman" w:hAnsi="Times New Roman" w:cs="Times New Roman"/>
          <w:color w:val="000000" w:themeColor="text1"/>
        </w:rPr>
        <w:t>the</w:t>
      </w:r>
      <w:r w:rsidR="001543AC">
        <w:rPr>
          <w:rFonts w:ascii="Times New Roman" w:eastAsia="Times New Roman" w:hAnsi="Times New Roman" w:cs="Times New Roman"/>
          <w:color w:val="000000" w:themeColor="text1"/>
        </w:rPr>
        <w:t xml:space="preserve"> desired</w:t>
      </w:r>
      <w:r w:rsidR="00181E97">
        <w:rPr>
          <w:rFonts w:ascii="Times New Roman" w:eastAsia="Times New Roman" w:hAnsi="Times New Roman" w:cs="Times New Roman"/>
          <w:color w:val="000000" w:themeColor="text1"/>
        </w:rPr>
        <w:t xml:space="preserve"> outcome.</w:t>
      </w:r>
    </w:p>
    <w:p w14:paraId="61490571" w14:textId="3EED0C27" w:rsidR="007714CA" w:rsidRPr="00A70EF1" w:rsidRDefault="00864CE6" w:rsidP="007714CA">
      <w:pPr>
        <w:spacing w:after="200" w:line="24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RESEARCH and </w:t>
      </w:r>
      <w:r w:rsidR="00883570" w:rsidRPr="00A70EF1">
        <w:rPr>
          <w:rFonts w:ascii="Times New Roman" w:eastAsia="Times New Roman" w:hAnsi="Times New Roman" w:cs="Times New Roman"/>
          <w:b/>
          <w:color w:val="000000" w:themeColor="text1"/>
        </w:rPr>
        <w:t>SCHOLARSHIP</w:t>
      </w:r>
    </w:p>
    <w:p w14:paraId="78009A04" w14:textId="6F411E10" w:rsidR="0013321F" w:rsidRPr="00A70EF1" w:rsidRDefault="007714CA" w:rsidP="007714CA">
      <w:pPr>
        <w:spacing w:after="200" w:line="240" w:lineRule="auto"/>
        <w:jc w:val="both"/>
        <w:rPr>
          <w:rFonts w:ascii="Times New Roman" w:eastAsia="Times New Roman" w:hAnsi="Times New Roman" w:cs="Times New Roman"/>
          <w:b/>
          <w:color w:val="000000" w:themeColor="text1"/>
        </w:rPr>
      </w:pPr>
      <w:r w:rsidRPr="00A70EF1">
        <w:rPr>
          <w:rFonts w:ascii="Times New Roman" w:eastAsia="Times New Roman" w:hAnsi="Times New Roman" w:cs="Times New Roman"/>
          <w:b/>
          <w:color w:val="000000" w:themeColor="text1"/>
        </w:rPr>
        <w:t>Scholarly work</w:t>
      </w:r>
      <w:r w:rsidR="0013321F" w:rsidRPr="00A70EF1">
        <w:rPr>
          <w:rFonts w:ascii="Times New Roman" w:eastAsia="Times New Roman" w:hAnsi="Times New Roman" w:cs="Times New Roman"/>
          <w:b/>
          <w:color w:val="000000" w:themeColor="text1"/>
        </w:rPr>
        <w:t xml:space="preserve">: </w:t>
      </w:r>
    </w:p>
    <w:p w14:paraId="2DB49559" w14:textId="64213F6C" w:rsidR="0013321F" w:rsidRPr="00A70EF1" w:rsidRDefault="0013321F" w:rsidP="000422D0">
      <w:pPr>
        <w:spacing w:after="20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Single/First Author Publication</w:t>
      </w:r>
      <w:r w:rsidR="00174979" w:rsidRPr="00A70EF1">
        <w:rPr>
          <w:rFonts w:ascii="Times New Roman" w:eastAsia="Times New Roman" w:hAnsi="Times New Roman" w:cs="Times New Roman"/>
          <w:color w:val="000000" w:themeColor="text1"/>
        </w:rPr>
        <w:t>s</w:t>
      </w:r>
      <w:r w:rsidR="000422D0" w:rsidRPr="00A70EF1">
        <w:rPr>
          <w:rFonts w:ascii="Times New Roman" w:eastAsia="Times New Roman" w:hAnsi="Times New Roman" w:cs="Times New Roman"/>
          <w:color w:val="000000" w:themeColor="text1"/>
        </w:rPr>
        <w:t xml:space="preserve">: Almost all publications are </w:t>
      </w:r>
      <w:proofErr w:type="gramStart"/>
      <w:r w:rsidR="000422D0" w:rsidRPr="00A70EF1">
        <w:rPr>
          <w:rFonts w:ascii="Times New Roman" w:eastAsia="Times New Roman" w:hAnsi="Times New Roman" w:cs="Times New Roman"/>
          <w:color w:val="000000" w:themeColor="text1"/>
        </w:rPr>
        <w:t>first-authored</w:t>
      </w:r>
      <w:proofErr w:type="gramEnd"/>
      <w:r w:rsidR="000422D0" w:rsidRPr="00A70EF1">
        <w:rPr>
          <w:rFonts w:ascii="Times New Roman" w:eastAsia="Times New Roman" w:hAnsi="Times New Roman" w:cs="Times New Roman"/>
          <w:color w:val="000000" w:themeColor="text1"/>
        </w:rPr>
        <w:t xml:space="preserve"> where I am responsible for conceptualizing the work, collecting, organizing, analyzing data, writing the draft, addressing reviewer comments and finalizing the research output.</w:t>
      </w:r>
    </w:p>
    <w:p w14:paraId="14A42D12" w14:textId="3658C943" w:rsidR="0013321F" w:rsidRPr="00A70EF1" w:rsidRDefault="0013321F" w:rsidP="0013321F">
      <w:pPr>
        <w:pStyle w:val="NormalWeb"/>
        <w:spacing w:before="0" w:beforeAutospacing="0" w:after="120" w:afterAutospacing="0"/>
        <w:ind w:left="480" w:hanging="432"/>
        <w:jc w:val="both"/>
        <w:rPr>
          <w:sz w:val="22"/>
          <w:szCs w:val="22"/>
        </w:rPr>
      </w:pPr>
      <w:r w:rsidRPr="00A70EF1">
        <w:rPr>
          <w:sz w:val="22"/>
          <w:szCs w:val="22"/>
        </w:rPr>
        <w:t xml:space="preserve">Gulseven, O., </w:t>
      </w:r>
      <w:proofErr w:type="spellStart"/>
      <w:r w:rsidRPr="00A70EF1">
        <w:rPr>
          <w:sz w:val="22"/>
          <w:szCs w:val="22"/>
        </w:rPr>
        <w:t>Hanaysha</w:t>
      </w:r>
      <w:proofErr w:type="spellEnd"/>
      <w:r w:rsidRPr="00A70EF1">
        <w:rPr>
          <w:sz w:val="22"/>
          <w:szCs w:val="22"/>
        </w:rPr>
        <w:t xml:space="preserve">, J.R. Quantifying inequity in research assistant selection procedures at Turkish universities. </w:t>
      </w:r>
      <w:r w:rsidRPr="00A70EF1">
        <w:rPr>
          <w:i/>
          <w:sz w:val="22"/>
          <w:szCs w:val="22"/>
        </w:rPr>
        <w:t>Quality &amp; Quantity</w:t>
      </w:r>
      <w:r w:rsidRPr="00A70EF1">
        <w:rPr>
          <w:sz w:val="22"/>
          <w:szCs w:val="22"/>
        </w:rPr>
        <w:t xml:space="preserve"> (2023).</w:t>
      </w:r>
      <w:hyperlink r:id="rId15" w:history="1">
        <w:r w:rsidRPr="00A70EF1">
          <w:rPr>
            <w:rStyle w:val="Hyperlink"/>
            <w:color w:val="auto"/>
            <w:sz w:val="22"/>
            <w:szCs w:val="22"/>
          </w:rPr>
          <w:t>https://doi.org/10.1007/s11135-023-01725-5</w:t>
        </w:r>
      </w:hyperlink>
      <w:r w:rsidRPr="00A70EF1">
        <w:rPr>
          <w:sz w:val="22"/>
          <w:szCs w:val="22"/>
        </w:rPr>
        <w:t xml:space="preserve"> (SSCI, Scopus)</w:t>
      </w:r>
    </w:p>
    <w:p w14:paraId="366288B2" w14:textId="4048B6D1" w:rsidR="0013321F" w:rsidRPr="00A70EF1" w:rsidRDefault="0013321F" w:rsidP="0013321F">
      <w:pPr>
        <w:pStyle w:val="NormalWeb"/>
        <w:spacing w:before="0" w:beforeAutospacing="0" w:after="120" w:afterAutospacing="0"/>
        <w:ind w:left="480" w:hanging="432"/>
        <w:jc w:val="both"/>
        <w:rPr>
          <w:sz w:val="22"/>
          <w:szCs w:val="22"/>
        </w:rPr>
      </w:pPr>
      <w:r w:rsidRPr="00A70EF1">
        <w:rPr>
          <w:sz w:val="22"/>
          <w:szCs w:val="22"/>
        </w:rPr>
        <w:t xml:space="preserve">Gulseven, O., Alhadi, A.A., Salam, S.A. (2023), “Determinants of Trade in the Middle East and North Africa”, </w:t>
      </w:r>
      <w:r w:rsidRPr="00A70EF1">
        <w:rPr>
          <w:i/>
          <w:sz w:val="22"/>
          <w:szCs w:val="22"/>
        </w:rPr>
        <w:t>Montenegrin Journal of Economics</w:t>
      </w:r>
      <w:r w:rsidRPr="00A70EF1">
        <w:rPr>
          <w:sz w:val="22"/>
          <w:szCs w:val="22"/>
        </w:rPr>
        <w:t>, Vol. 19, No. 4, pp. 125-134. (Scopus)</w:t>
      </w:r>
    </w:p>
    <w:p w14:paraId="3D223F32" w14:textId="62FB1FCF" w:rsidR="0013321F" w:rsidRPr="00A70EF1" w:rsidRDefault="0013321F" w:rsidP="0013321F">
      <w:pPr>
        <w:pStyle w:val="NormalWeb"/>
        <w:spacing w:before="0" w:beforeAutospacing="0" w:after="120" w:afterAutospacing="0"/>
        <w:ind w:left="480" w:hanging="432"/>
        <w:jc w:val="both"/>
        <w:rPr>
          <w:sz w:val="22"/>
          <w:szCs w:val="22"/>
        </w:rPr>
      </w:pPr>
      <w:r w:rsidRPr="00A70EF1">
        <w:rPr>
          <w:sz w:val="22"/>
          <w:szCs w:val="22"/>
        </w:rPr>
        <w:t xml:space="preserve">Gulseven, O., Salam, S. A., &amp; Alhadi, A. A. (2023). Can WTO Membership Boost Intra-African Trade? </w:t>
      </w:r>
      <w:r w:rsidRPr="00A70EF1">
        <w:rPr>
          <w:i/>
          <w:sz w:val="22"/>
          <w:szCs w:val="22"/>
        </w:rPr>
        <w:t>Scientific African</w:t>
      </w:r>
      <w:r w:rsidRPr="00A70EF1">
        <w:rPr>
          <w:sz w:val="22"/>
          <w:szCs w:val="22"/>
        </w:rPr>
        <w:t xml:space="preserve">, e01728. </w:t>
      </w:r>
      <w:hyperlink r:id="rId16" w:history="1">
        <w:r w:rsidRPr="00A70EF1">
          <w:rPr>
            <w:rStyle w:val="Hyperlink"/>
            <w:color w:val="auto"/>
            <w:sz w:val="22"/>
            <w:szCs w:val="22"/>
          </w:rPr>
          <w:t>https://doi.org/10.1016/j.sciaf.2023.e01728</w:t>
        </w:r>
      </w:hyperlink>
      <w:r w:rsidRPr="00A70EF1">
        <w:rPr>
          <w:sz w:val="22"/>
          <w:szCs w:val="22"/>
        </w:rPr>
        <w:t xml:space="preserve"> (Scopus)</w:t>
      </w:r>
    </w:p>
    <w:p w14:paraId="65DF329C" w14:textId="02B7ABD0" w:rsidR="0013321F" w:rsidRPr="00A70EF1" w:rsidRDefault="0013321F" w:rsidP="0013321F">
      <w:pPr>
        <w:pStyle w:val="NormalWeb"/>
        <w:spacing w:before="0" w:beforeAutospacing="0" w:after="120" w:afterAutospacing="0"/>
        <w:ind w:left="480" w:hanging="432"/>
        <w:jc w:val="both"/>
        <w:rPr>
          <w:color w:val="000000" w:themeColor="text1"/>
          <w:sz w:val="22"/>
          <w:szCs w:val="22"/>
          <w:shd w:val="clear" w:color="auto" w:fill="FFFFFF"/>
        </w:rPr>
      </w:pPr>
      <w:r w:rsidRPr="00A70EF1">
        <w:rPr>
          <w:sz w:val="22"/>
          <w:szCs w:val="22"/>
        </w:rPr>
        <w:t xml:space="preserve">Gulseven, O., &amp; Ahmed, G. (2022). The State of Life on Land (SDG 15) in the United Arab Emirates. </w:t>
      </w:r>
      <w:r w:rsidRPr="00CC5A6D">
        <w:rPr>
          <w:i/>
          <w:sz w:val="22"/>
          <w:szCs w:val="22"/>
        </w:rPr>
        <w:t>International Journal of Social Ecology and Sustainable Development</w:t>
      </w:r>
      <w:r w:rsidRPr="00A70EF1">
        <w:rPr>
          <w:sz w:val="22"/>
          <w:szCs w:val="22"/>
        </w:rPr>
        <w:t xml:space="preserve"> (IJSESD), 13(1), 1–15. </w:t>
      </w:r>
      <w:hyperlink r:id="rId17" w:history="1">
        <w:r w:rsidRPr="00A70EF1">
          <w:rPr>
            <w:rStyle w:val="Hyperlink"/>
            <w:color w:val="auto"/>
            <w:sz w:val="22"/>
            <w:szCs w:val="22"/>
          </w:rPr>
          <w:t>https://doi.org/10.4018/IJSESD.306264</w:t>
        </w:r>
      </w:hyperlink>
      <w:r w:rsidRPr="00A70EF1">
        <w:rPr>
          <w:sz w:val="22"/>
          <w:szCs w:val="22"/>
        </w:rPr>
        <w:t xml:space="preserve"> (Scopus)</w:t>
      </w:r>
    </w:p>
    <w:p w14:paraId="6C9A49E7" w14:textId="39084891" w:rsidR="0013321F" w:rsidRPr="00A70EF1" w:rsidRDefault="002F1AFA" w:rsidP="0013321F">
      <w:pPr>
        <w:pStyle w:val="NormalWeb"/>
        <w:spacing w:before="0" w:beforeAutospacing="0" w:after="120" w:afterAutospacing="0"/>
        <w:ind w:left="475" w:hanging="432"/>
        <w:jc w:val="both"/>
        <w:rPr>
          <w:color w:val="000000" w:themeColor="text1"/>
          <w:sz w:val="22"/>
          <w:szCs w:val="22"/>
        </w:rPr>
      </w:pPr>
      <w:hyperlink r:id="rId18" w:tooltip="Osman Gulseven" w:history="1">
        <w:r w:rsidR="0013321F" w:rsidRPr="00A70EF1">
          <w:rPr>
            <w:rStyle w:val="Hyperlink"/>
            <w:color w:val="000000" w:themeColor="text1"/>
            <w:sz w:val="22"/>
            <w:szCs w:val="22"/>
            <w:u w:val="none"/>
            <w:shd w:val="clear" w:color="auto" w:fill="FFFFFF"/>
          </w:rPr>
          <w:t>Gulseven, O.</w:t>
        </w:r>
      </w:hyperlink>
      <w:r w:rsidR="0013321F" w:rsidRPr="00A70EF1">
        <w:rPr>
          <w:color w:val="000000" w:themeColor="text1"/>
          <w:sz w:val="22"/>
          <w:szCs w:val="22"/>
          <w:shd w:val="clear" w:color="auto" w:fill="FFFFFF"/>
        </w:rPr>
        <w:t> and </w:t>
      </w:r>
      <w:hyperlink r:id="rId19" w:tooltip="Ozgun Ekici" w:history="1">
        <w:r w:rsidR="0013321F" w:rsidRPr="00A70EF1">
          <w:rPr>
            <w:rStyle w:val="Hyperlink"/>
            <w:color w:val="000000" w:themeColor="text1"/>
            <w:sz w:val="22"/>
            <w:szCs w:val="22"/>
            <w:u w:val="none"/>
            <w:shd w:val="clear" w:color="auto" w:fill="FFFFFF"/>
          </w:rPr>
          <w:t>Ekici, O.</w:t>
        </w:r>
      </w:hyperlink>
      <w:r w:rsidR="0013321F" w:rsidRPr="00A70EF1">
        <w:rPr>
          <w:color w:val="000000" w:themeColor="text1"/>
          <w:sz w:val="22"/>
          <w:szCs w:val="22"/>
          <w:shd w:val="clear" w:color="auto" w:fill="FFFFFF"/>
        </w:rPr>
        <w:t> (2021). The role of real estate and gold as inflation hedges: the Islamic influence, </w:t>
      </w:r>
      <w:hyperlink r:id="rId20" w:history="1">
        <w:r w:rsidR="0013321F" w:rsidRPr="00A70EF1">
          <w:rPr>
            <w:rStyle w:val="Hyperlink"/>
            <w:i/>
            <w:iCs/>
            <w:color w:val="000000" w:themeColor="text1"/>
            <w:sz w:val="22"/>
            <w:szCs w:val="22"/>
            <w:u w:val="none"/>
          </w:rPr>
          <w:t>International Journal of Islamic and Middle Eastern Finance and Management</w:t>
        </w:r>
      </w:hyperlink>
      <w:r w:rsidR="0013321F" w:rsidRPr="00A70EF1">
        <w:rPr>
          <w:color w:val="000000" w:themeColor="text1"/>
          <w:sz w:val="22"/>
          <w:szCs w:val="22"/>
          <w:shd w:val="clear" w:color="auto" w:fill="FFFFFF"/>
        </w:rPr>
        <w:t>, 14 (2), 391-408. </w:t>
      </w:r>
      <w:hyperlink r:id="rId21" w:tooltip="DOI: https://doi.org/10.1108/IMEFM-01-2019-0038" w:history="1">
        <w:r w:rsidR="0013321F" w:rsidRPr="00A70EF1">
          <w:rPr>
            <w:rStyle w:val="Hyperlink"/>
            <w:color w:val="000000" w:themeColor="text1"/>
            <w:sz w:val="22"/>
            <w:szCs w:val="22"/>
            <w:shd w:val="clear" w:color="auto" w:fill="FFFFFF"/>
          </w:rPr>
          <w:t>https://doi.org/10.1108/IMEFM-01-2019-0038</w:t>
        </w:r>
      </w:hyperlink>
      <w:r w:rsidR="0013321F" w:rsidRPr="00A70EF1">
        <w:rPr>
          <w:color w:val="000000" w:themeColor="text1"/>
          <w:sz w:val="22"/>
          <w:szCs w:val="22"/>
        </w:rPr>
        <w:t xml:space="preserve"> (SSCI, </w:t>
      </w:r>
      <w:r w:rsidR="00D8231E">
        <w:rPr>
          <w:color w:val="000000" w:themeColor="text1"/>
          <w:sz w:val="22"/>
          <w:szCs w:val="22"/>
        </w:rPr>
        <w:t>Scopus</w:t>
      </w:r>
      <w:r w:rsidR="0013321F" w:rsidRPr="00A70EF1">
        <w:rPr>
          <w:color w:val="000000" w:themeColor="text1"/>
          <w:sz w:val="22"/>
          <w:szCs w:val="22"/>
        </w:rPr>
        <w:t>)</w:t>
      </w:r>
    </w:p>
    <w:p w14:paraId="761213E8" w14:textId="0FC7B3E8" w:rsidR="0013321F" w:rsidRPr="00016FBB" w:rsidRDefault="0013321F" w:rsidP="0013321F">
      <w:pPr>
        <w:pStyle w:val="NormalWeb"/>
        <w:spacing w:before="0" w:beforeAutospacing="0" w:after="120" w:afterAutospacing="0"/>
        <w:ind w:left="475" w:hanging="432"/>
        <w:jc w:val="both"/>
        <w:rPr>
          <w:sz w:val="22"/>
          <w:szCs w:val="22"/>
        </w:rPr>
      </w:pPr>
      <w:r w:rsidRPr="00A70EF1">
        <w:rPr>
          <w:color w:val="000000" w:themeColor="text1"/>
          <w:sz w:val="22"/>
          <w:szCs w:val="22"/>
        </w:rPr>
        <w:t>Gulseven, O. (</w:t>
      </w:r>
      <w:r w:rsidRPr="00016FBB">
        <w:rPr>
          <w:sz w:val="22"/>
          <w:szCs w:val="22"/>
        </w:rPr>
        <w:t xml:space="preserve">2020). Dataset on the Marine Sustainability in the United Arab Emirates. </w:t>
      </w:r>
      <w:r w:rsidRPr="00016FBB">
        <w:rPr>
          <w:i/>
          <w:iCs/>
          <w:sz w:val="22"/>
          <w:szCs w:val="22"/>
        </w:rPr>
        <w:t>Data in Brief</w:t>
      </w:r>
      <w:r w:rsidRPr="00016FBB">
        <w:rPr>
          <w:sz w:val="22"/>
          <w:szCs w:val="22"/>
        </w:rPr>
        <w:t xml:space="preserve">, Volume 31, August 2020, </w:t>
      </w:r>
      <w:hyperlink r:id="rId22" w:history="1">
        <w:r w:rsidR="00D8231E" w:rsidRPr="00016FBB">
          <w:rPr>
            <w:rStyle w:val="Hyperlink"/>
            <w:color w:val="auto"/>
            <w:sz w:val="22"/>
            <w:szCs w:val="22"/>
          </w:rPr>
          <w:t>https://linkinghub.elsevier.com/retrieve/pii/S2352340920306363</w:t>
        </w:r>
      </w:hyperlink>
      <w:r w:rsidR="00D8231E" w:rsidRPr="00016FBB">
        <w:rPr>
          <w:sz w:val="22"/>
          <w:szCs w:val="22"/>
        </w:rPr>
        <w:t xml:space="preserve"> </w:t>
      </w:r>
      <w:r w:rsidRPr="00016FBB">
        <w:rPr>
          <w:sz w:val="22"/>
          <w:szCs w:val="22"/>
        </w:rPr>
        <w:t xml:space="preserve">(ESCI, </w:t>
      </w:r>
      <w:r w:rsidR="00D8231E" w:rsidRPr="00016FBB">
        <w:rPr>
          <w:sz w:val="22"/>
          <w:szCs w:val="22"/>
        </w:rPr>
        <w:t>Scopus</w:t>
      </w:r>
      <w:r w:rsidRPr="00016FBB">
        <w:rPr>
          <w:sz w:val="22"/>
          <w:szCs w:val="22"/>
        </w:rPr>
        <w:t>)</w:t>
      </w:r>
    </w:p>
    <w:p w14:paraId="2E92A830" w14:textId="77777777" w:rsidR="0013321F" w:rsidRPr="00016FBB" w:rsidRDefault="0013321F" w:rsidP="0013321F">
      <w:pPr>
        <w:pStyle w:val="NormalWeb"/>
        <w:spacing w:before="0" w:beforeAutospacing="0" w:after="120" w:afterAutospacing="0"/>
        <w:ind w:left="475" w:hanging="432"/>
        <w:jc w:val="both"/>
        <w:rPr>
          <w:sz w:val="22"/>
          <w:szCs w:val="22"/>
        </w:rPr>
      </w:pPr>
      <w:r w:rsidRPr="00016FBB">
        <w:rPr>
          <w:sz w:val="22"/>
          <w:szCs w:val="22"/>
        </w:rPr>
        <w:t xml:space="preserve">Gulseven, O., Elmi, A. and Bataineh, O. (2020) ‘The Divergence Between Industrial Infrastructure and Research Output among the GCC Member States’, </w:t>
      </w:r>
      <w:r w:rsidRPr="00016FBB">
        <w:rPr>
          <w:i/>
          <w:iCs/>
          <w:sz w:val="22"/>
          <w:szCs w:val="22"/>
        </w:rPr>
        <w:t>International Journal of Business &amp; Applied Sciences</w:t>
      </w:r>
      <w:r w:rsidRPr="00016FBB">
        <w:rPr>
          <w:sz w:val="22"/>
          <w:szCs w:val="22"/>
        </w:rPr>
        <w:t>, 9(2), pp. 21–32. (EBSCO)</w:t>
      </w:r>
    </w:p>
    <w:p w14:paraId="4B4B0B7C" w14:textId="3476D007" w:rsidR="0013321F" w:rsidRPr="00016FBB" w:rsidRDefault="0013321F" w:rsidP="0013321F">
      <w:pPr>
        <w:pStyle w:val="NormalWeb"/>
        <w:spacing w:before="0" w:beforeAutospacing="0" w:after="120" w:afterAutospacing="0"/>
        <w:ind w:left="475" w:hanging="432"/>
        <w:jc w:val="both"/>
        <w:rPr>
          <w:sz w:val="22"/>
          <w:szCs w:val="22"/>
        </w:rPr>
      </w:pPr>
      <w:r w:rsidRPr="00016FBB">
        <w:rPr>
          <w:sz w:val="22"/>
          <w:szCs w:val="22"/>
        </w:rPr>
        <w:t xml:space="preserve">Gulseven, O. (2020) ‘Measuring achievements towards SDG 14, life below water, in the United Arab Emirates’, </w:t>
      </w:r>
      <w:r w:rsidRPr="00016FBB">
        <w:rPr>
          <w:i/>
          <w:iCs/>
          <w:sz w:val="22"/>
          <w:szCs w:val="22"/>
        </w:rPr>
        <w:t>Marine Policy</w:t>
      </w:r>
      <w:r w:rsidRPr="00016FBB">
        <w:rPr>
          <w:sz w:val="22"/>
          <w:szCs w:val="22"/>
        </w:rPr>
        <w:t xml:space="preserve">. Elsevier. </w:t>
      </w:r>
      <w:hyperlink r:id="rId23" w:history="1">
        <w:r w:rsidRPr="00016FBB">
          <w:rPr>
            <w:rStyle w:val="Hyperlink"/>
            <w:color w:val="auto"/>
            <w:sz w:val="22"/>
            <w:szCs w:val="22"/>
          </w:rPr>
          <w:t>https://doi.org/10.1016/j.marpol.2020.103972</w:t>
        </w:r>
      </w:hyperlink>
      <w:r w:rsidRPr="00016FBB">
        <w:rPr>
          <w:rStyle w:val="Hyperlink"/>
          <w:color w:val="auto"/>
          <w:sz w:val="22"/>
          <w:szCs w:val="22"/>
        </w:rPr>
        <w:t xml:space="preserve"> </w:t>
      </w:r>
      <w:r w:rsidRPr="00016FBB">
        <w:rPr>
          <w:rStyle w:val="Hyperlink"/>
          <w:color w:val="auto"/>
          <w:sz w:val="22"/>
          <w:szCs w:val="22"/>
          <w:u w:val="none"/>
        </w:rPr>
        <w:t xml:space="preserve">(SSCI, </w:t>
      </w:r>
      <w:r w:rsidR="00BD0E84" w:rsidRPr="00016FBB">
        <w:rPr>
          <w:rStyle w:val="Hyperlink"/>
          <w:color w:val="auto"/>
          <w:sz w:val="22"/>
          <w:szCs w:val="22"/>
          <w:u w:val="none"/>
        </w:rPr>
        <w:t>Scopus</w:t>
      </w:r>
      <w:r w:rsidRPr="00016FBB">
        <w:rPr>
          <w:rStyle w:val="Hyperlink"/>
          <w:color w:val="auto"/>
          <w:sz w:val="22"/>
          <w:szCs w:val="22"/>
          <w:u w:val="none"/>
        </w:rPr>
        <w:t>)</w:t>
      </w:r>
    </w:p>
    <w:p w14:paraId="190469EB" w14:textId="3A9B13FA" w:rsidR="0013321F" w:rsidRPr="00016FBB" w:rsidRDefault="0013321F" w:rsidP="0013321F">
      <w:pPr>
        <w:pStyle w:val="NormalWeb"/>
        <w:spacing w:before="0" w:beforeAutospacing="0" w:after="120" w:afterAutospacing="0"/>
        <w:ind w:left="475" w:hanging="432"/>
        <w:jc w:val="both"/>
        <w:rPr>
          <w:sz w:val="22"/>
          <w:szCs w:val="22"/>
        </w:rPr>
      </w:pPr>
      <w:r w:rsidRPr="00016FBB">
        <w:rPr>
          <w:sz w:val="22"/>
          <w:szCs w:val="22"/>
        </w:rPr>
        <w:t xml:space="preserve">Gulseven, O., Ashkanani, S., Abdullah, S., Ismael, H., </w:t>
      </w:r>
      <w:proofErr w:type="spellStart"/>
      <w:r w:rsidRPr="00016FBB">
        <w:rPr>
          <w:sz w:val="22"/>
          <w:szCs w:val="22"/>
        </w:rPr>
        <w:t>Alkandari</w:t>
      </w:r>
      <w:proofErr w:type="spellEnd"/>
      <w:r w:rsidRPr="00016FBB">
        <w:rPr>
          <w:sz w:val="22"/>
          <w:szCs w:val="22"/>
        </w:rPr>
        <w:t xml:space="preserve">, H., &amp; </w:t>
      </w:r>
      <w:proofErr w:type="spellStart"/>
      <w:r w:rsidRPr="00016FBB">
        <w:rPr>
          <w:sz w:val="22"/>
          <w:szCs w:val="22"/>
        </w:rPr>
        <w:t>Baroun</w:t>
      </w:r>
      <w:proofErr w:type="spellEnd"/>
      <w:r w:rsidRPr="00016FBB">
        <w:rPr>
          <w:sz w:val="22"/>
          <w:szCs w:val="22"/>
        </w:rPr>
        <w:t xml:space="preserve">, M. (2019). A sustainable model for enhancing road quality with recycled plastic bags. </w:t>
      </w:r>
      <w:r w:rsidRPr="00016FBB">
        <w:rPr>
          <w:i/>
          <w:iCs/>
          <w:sz w:val="22"/>
          <w:szCs w:val="22"/>
        </w:rPr>
        <w:t>Kuwait Journal of Science</w:t>
      </w:r>
      <w:r w:rsidRPr="00016FBB">
        <w:rPr>
          <w:sz w:val="22"/>
          <w:szCs w:val="22"/>
        </w:rPr>
        <w:t xml:space="preserve">, </w:t>
      </w:r>
      <w:r w:rsidRPr="00016FBB">
        <w:rPr>
          <w:i/>
          <w:iCs/>
          <w:sz w:val="22"/>
          <w:szCs w:val="22"/>
        </w:rPr>
        <w:t>46</w:t>
      </w:r>
      <w:r w:rsidRPr="00016FBB">
        <w:rPr>
          <w:sz w:val="22"/>
          <w:szCs w:val="22"/>
        </w:rPr>
        <w:t xml:space="preserve">(2), 112–119. Retrieved from </w:t>
      </w:r>
      <w:hyperlink r:id="rId24" w:history="1">
        <w:r w:rsidRPr="00016FBB">
          <w:rPr>
            <w:rStyle w:val="Hyperlink"/>
            <w:color w:val="auto"/>
            <w:sz w:val="22"/>
            <w:szCs w:val="22"/>
          </w:rPr>
          <w:t>https://journalskuwait.org/kjs/index.php/KJS/article/view/5251/342</w:t>
        </w:r>
      </w:hyperlink>
      <w:r w:rsidRPr="00016FBB">
        <w:rPr>
          <w:sz w:val="22"/>
          <w:szCs w:val="22"/>
        </w:rPr>
        <w:t xml:space="preserve"> (SCI, </w:t>
      </w:r>
      <w:r w:rsidR="00BD0E84" w:rsidRPr="00016FBB">
        <w:rPr>
          <w:rStyle w:val="Hyperlink"/>
          <w:color w:val="auto"/>
          <w:sz w:val="22"/>
          <w:szCs w:val="22"/>
          <w:u w:val="none"/>
        </w:rPr>
        <w:t>Scopus</w:t>
      </w:r>
      <w:r w:rsidRPr="00016FBB">
        <w:rPr>
          <w:sz w:val="22"/>
          <w:szCs w:val="22"/>
        </w:rPr>
        <w:t>)</w:t>
      </w:r>
    </w:p>
    <w:p w14:paraId="596015FD" w14:textId="72D2024E" w:rsidR="0013321F" w:rsidRPr="00016FBB" w:rsidRDefault="0013321F" w:rsidP="0013321F">
      <w:pPr>
        <w:pStyle w:val="NormalWeb"/>
        <w:spacing w:before="0" w:beforeAutospacing="0" w:after="120" w:afterAutospacing="0"/>
        <w:ind w:left="475" w:hanging="432"/>
        <w:jc w:val="both"/>
        <w:rPr>
          <w:sz w:val="22"/>
          <w:szCs w:val="22"/>
        </w:rPr>
      </w:pPr>
      <w:r w:rsidRPr="00016FBB">
        <w:rPr>
          <w:sz w:val="22"/>
          <w:szCs w:val="22"/>
        </w:rPr>
        <w:t xml:space="preserve">Gulseven, O., &amp; Mostert, J. (2019). The Role of Phenotypic Personality Traits as Dimensions of Decision-making Styles. </w:t>
      </w:r>
      <w:r w:rsidRPr="00016FBB">
        <w:rPr>
          <w:i/>
          <w:iCs/>
          <w:sz w:val="22"/>
          <w:szCs w:val="22"/>
        </w:rPr>
        <w:t>The Open Psychology Journal</w:t>
      </w:r>
      <w:r w:rsidRPr="00016FBB">
        <w:rPr>
          <w:sz w:val="22"/>
          <w:szCs w:val="22"/>
        </w:rPr>
        <w:t xml:space="preserve">, </w:t>
      </w:r>
      <w:r w:rsidRPr="00016FBB">
        <w:rPr>
          <w:i/>
          <w:iCs/>
          <w:sz w:val="22"/>
          <w:szCs w:val="22"/>
        </w:rPr>
        <w:t>12</w:t>
      </w:r>
      <w:r w:rsidRPr="00016FBB">
        <w:rPr>
          <w:sz w:val="22"/>
          <w:szCs w:val="22"/>
        </w:rPr>
        <w:t xml:space="preserve">(1), 84–95. </w:t>
      </w:r>
      <w:hyperlink r:id="rId25" w:history="1">
        <w:r w:rsidRPr="00016FBB">
          <w:rPr>
            <w:rStyle w:val="Hyperlink"/>
            <w:color w:val="auto"/>
            <w:sz w:val="22"/>
            <w:szCs w:val="22"/>
          </w:rPr>
          <w:t>https://doi.org/10.2174/1874350101912010084</w:t>
        </w:r>
      </w:hyperlink>
      <w:r w:rsidRPr="00016FBB">
        <w:rPr>
          <w:sz w:val="22"/>
          <w:szCs w:val="22"/>
        </w:rPr>
        <w:t xml:space="preserve"> (</w:t>
      </w:r>
      <w:r w:rsidR="00BD0E84" w:rsidRPr="00016FBB">
        <w:rPr>
          <w:rStyle w:val="Hyperlink"/>
          <w:color w:val="auto"/>
          <w:sz w:val="22"/>
          <w:szCs w:val="22"/>
          <w:u w:val="none"/>
        </w:rPr>
        <w:t>Scopus</w:t>
      </w:r>
      <w:r w:rsidRPr="00016FBB">
        <w:rPr>
          <w:sz w:val="22"/>
          <w:szCs w:val="22"/>
        </w:rPr>
        <w:t>)</w:t>
      </w:r>
    </w:p>
    <w:p w14:paraId="50691E49" w14:textId="39CA23F6" w:rsidR="0013321F" w:rsidRPr="00016FBB" w:rsidRDefault="0013321F" w:rsidP="0013321F">
      <w:pPr>
        <w:pStyle w:val="NormalWeb"/>
        <w:spacing w:before="0" w:beforeAutospacing="0" w:after="120" w:afterAutospacing="0"/>
        <w:ind w:left="475" w:hanging="432"/>
        <w:jc w:val="both"/>
        <w:rPr>
          <w:sz w:val="22"/>
          <w:szCs w:val="22"/>
        </w:rPr>
      </w:pPr>
      <w:r w:rsidRPr="00016FBB">
        <w:rPr>
          <w:sz w:val="22"/>
          <w:szCs w:val="22"/>
        </w:rPr>
        <w:t xml:space="preserve">Gulseven, O. (2018). Estimating factors for the demand of organic milk in Turkey. </w:t>
      </w:r>
      <w:r w:rsidRPr="00016FBB">
        <w:rPr>
          <w:i/>
          <w:iCs/>
          <w:sz w:val="22"/>
          <w:szCs w:val="22"/>
        </w:rPr>
        <w:t>British Food Journal</w:t>
      </w:r>
      <w:r w:rsidRPr="00016FBB">
        <w:rPr>
          <w:sz w:val="22"/>
          <w:szCs w:val="22"/>
        </w:rPr>
        <w:t xml:space="preserve">, </w:t>
      </w:r>
      <w:r w:rsidRPr="00016FBB">
        <w:rPr>
          <w:i/>
          <w:iCs/>
          <w:sz w:val="22"/>
          <w:szCs w:val="22"/>
        </w:rPr>
        <w:t>120</w:t>
      </w:r>
      <w:r w:rsidRPr="00016FBB">
        <w:rPr>
          <w:sz w:val="22"/>
          <w:szCs w:val="22"/>
        </w:rPr>
        <w:t xml:space="preserve">(9), 2005–2016. </w:t>
      </w:r>
      <w:hyperlink r:id="rId26" w:history="1">
        <w:r w:rsidRPr="00016FBB">
          <w:rPr>
            <w:rStyle w:val="Hyperlink"/>
            <w:color w:val="auto"/>
            <w:sz w:val="22"/>
            <w:szCs w:val="22"/>
          </w:rPr>
          <w:t>https://doi.org/10.1108/BFJ-12-2017-0712</w:t>
        </w:r>
      </w:hyperlink>
      <w:r w:rsidRPr="00016FBB">
        <w:rPr>
          <w:sz w:val="22"/>
          <w:szCs w:val="22"/>
        </w:rPr>
        <w:t xml:space="preserve"> </w:t>
      </w:r>
      <w:r w:rsidRPr="00016FBB">
        <w:rPr>
          <w:rStyle w:val="Hyperlink"/>
          <w:color w:val="auto"/>
          <w:sz w:val="22"/>
          <w:szCs w:val="22"/>
          <w:u w:val="none"/>
        </w:rPr>
        <w:t xml:space="preserve">(SCI, </w:t>
      </w:r>
      <w:r w:rsidR="00BD0E84" w:rsidRPr="00016FBB">
        <w:rPr>
          <w:rStyle w:val="Hyperlink"/>
          <w:color w:val="auto"/>
          <w:sz w:val="22"/>
          <w:szCs w:val="22"/>
          <w:u w:val="none"/>
        </w:rPr>
        <w:t>Scopus</w:t>
      </w:r>
      <w:r w:rsidRPr="00016FBB">
        <w:rPr>
          <w:rStyle w:val="Hyperlink"/>
          <w:color w:val="auto"/>
          <w:sz w:val="22"/>
          <w:szCs w:val="22"/>
          <w:u w:val="none"/>
        </w:rPr>
        <w:t>)</w:t>
      </w:r>
    </w:p>
    <w:p w14:paraId="6BBBC377" w14:textId="44B8A905" w:rsidR="0013321F" w:rsidRPr="00016FBB" w:rsidRDefault="0013321F" w:rsidP="0013321F">
      <w:pPr>
        <w:pStyle w:val="NormalWeb"/>
        <w:spacing w:before="0" w:beforeAutospacing="0" w:after="120" w:afterAutospacing="0"/>
        <w:ind w:left="475" w:hanging="432"/>
        <w:jc w:val="both"/>
        <w:rPr>
          <w:sz w:val="22"/>
          <w:szCs w:val="22"/>
        </w:rPr>
      </w:pPr>
      <w:r w:rsidRPr="00016FBB">
        <w:rPr>
          <w:sz w:val="22"/>
          <w:szCs w:val="22"/>
        </w:rPr>
        <w:t xml:space="preserve">Gulseven, O., &amp; Mostert, J. (2017). Application of Circular Economy for Sustainable Resource Management in Kuwait. </w:t>
      </w:r>
      <w:r w:rsidRPr="00016FBB">
        <w:rPr>
          <w:i/>
          <w:iCs/>
          <w:sz w:val="22"/>
          <w:szCs w:val="22"/>
        </w:rPr>
        <w:t>International Journal of Social Ecology and Sustainable Development</w:t>
      </w:r>
      <w:r w:rsidRPr="00016FBB">
        <w:rPr>
          <w:sz w:val="22"/>
          <w:szCs w:val="22"/>
        </w:rPr>
        <w:t xml:space="preserve">, </w:t>
      </w:r>
      <w:r w:rsidRPr="00016FBB">
        <w:rPr>
          <w:i/>
          <w:iCs/>
          <w:sz w:val="22"/>
          <w:szCs w:val="22"/>
        </w:rPr>
        <w:t>8</w:t>
      </w:r>
      <w:r w:rsidRPr="00016FBB">
        <w:rPr>
          <w:sz w:val="22"/>
          <w:szCs w:val="22"/>
        </w:rPr>
        <w:t xml:space="preserve">(3), 87–99. </w:t>
      </w:r>
      <w:hyperlink r:id="rId27" w:history="1">
        <w:r w:rsidRPr="00016FBB">
          <w:rPr>
            <w:rStyle w:val="Hyperlink"/>
            <w:color w:val="auto"/>
            <w:sz w:val="22"/>
            <w:szCs w:val="22"/>
          </w:rPr>
          <w:t>https://doi.org/10.4018/IJSESD.2017070106</w:t>
        </w:r>
      </w:hyperlink>
      <w:r w:rsidRPr="00016FBB">
        <w:rPr>
          <w:sz w:val="22"/>
          <w:szCs w:val="22"/>
        </w:rPr>
        <w:t xml:space="preserve"> (</w:t>
      </w:r>
      <w:r w:rsidR="00BD0E84" w:rsidRPr="00016FBB">
        <w:rPr>
          <w:rStyle w:val="Hyperlink"/>
          <w:color w:val="auto"/>
          <w:sz w:val="22"/>
          <w:szCs w:val="22"/>
          <w:u w:val="none"/>
        </w:rPr>
        <w:t>Scopus</w:t>
      </w:r>
      <w:r w:rsidRPr="00016FBB">
        <w:rPr>
          <w:sz w:val="22"/>
          <w:szCs w:val="22"/>
        </w:rPr>
        <w:t>)</w:t>
      </w:r>
    </w:p>
    <w:p w14:paraId="1D468A1E" w14:textId="634787A0" w:rsidR="0013321F" w:rsidRPr="00016FBB" w:rsidRDefault="0013321F" w:rsidP="0013321F">
      <w:pPr>
        <w:pStyle w:val="NormalWeb"/>
        <w:spacing w:before="0" w:beforeAutospacing="0" w:after="120" w:afterAutospacing="0"/>
        <w:ind w:left="475" w:hanging="432"/>
        <w:jc w:val="both"/>
        <w:rPr>
          <w:sz w:val="22"/>
          <w:szCs w:val="22"/>
        </w:rPr>
      </w:pPr>
      <w:r w:rsidRPr="00016FBB">
        <w:rPr>
          <w:sz w:val="22"/>
          <w:szCs w:val="22"/>
        </w:rPr>
        <w:t xml:space="preserve">Gulseven, O., &amp; </w:t>
      </w:r>
      <w:proofErr w:type="spellStart"/>
      <w:r w:rsidRPr="00016FBB">
        <w:rPr>
          <w:sz w:val="22"/>
          <w:szCs w:val="22"/>
        </w:rPr>
        <w:t>Wohlgenant</w:t>
      </w:r>
      <w:proofErr w:type="spellEnd"/>
      <w:r w:rsidRPr="00016FBB">
        <w:rPr>
          <w:sz w:val="22"/>
          <w:szCs w:val="22"/>
        </w:rPr>
        <w:t xml:space="preserve">, M. (2017). What are the factors affecting the consumers’ milk choices? </w:t>
      </w:r>
      <w:r w:rsidRPr="00016FBB">
        <w:rPr>
          <w:i/>
          <w:iCs/>
          <w:sz w:val="22"/>
          <w:szCs w:val="22"/>
        </w:rPr>
        <w:t>Agricultural Economics (</w:t>
      </w:r>
      <w:proofErr w:type="spellStart"/>
      <w:r w:rsidRPr="00016FBB">
        <w:rPr>
          <w:i/>
          <w:iCs/>
          <w:sz w:val="22"/>
          <w:szCs w:val="22"/>
        </w:rPr>
        <w:t>Zemědělská</w:t>
      </w:r>
      <w:proofErr w:type="spellEnd"/>
      <w:r w:rsidRPr="00016FBB">
        <w:rPr>
          <w:i/>
          <w:iCs/>
          <w:sz w:val="22"/>
          <w:szCs w:val="22"/>
        </w:rPr>
        <w:t xml:space="preserve"> </w:t>
      </w:r>
      <w:proofErr w:type="spellStart"/>
      <w:r w:rsidRPr="00016FBB">
        <w:rPr>
          <w:i/>
          <w:iCs/>
          <w:sz w:val="22"/>
          <w:szCs w:val="22"/>
        </w:rPr>
        <w:t>Ekonomika</w:t>
      </w:r>
      <w:proofErr w:type="spellEnd"/>
      <w:r w:rsidRPr="00016FBB">
        <w:rPr>
          <w:i/>
          <w:iCs/>
          <w:sz w:val="22"/>
          <w:szCs w:val="22"/>
        </w:rPr>
        <w:t>)</w:t>
      </w:r>
      <w:r w:rsidRPr="00016FBB">
        <w:rPr>
          <w:sz w:val="22"/>
          <w:szCs w:val="22"/>
        </w:rPr>
        <w:t xml:space="preserve">, </w:t>
      </w:r>
      <w:r w:rsidRPr="00016FBB">
        <w:rPr>
          <w:i/>
          <w:iCs/>
          <w:sz w:val="22"/>
          <w:szCs w:val="22"/>
        </w:rPr>
        <w:t>63</w:t>
      </w:r>
      <w:r w:rsidRPr="00016FBB">
        <w:rPr>
          <w:sz w:val="22"/>
          <w:szCs w:val="22"/>
        </w:rPr>
        <w:t xml:space="preserve">(No. 6), 271–282. </w:t>
      </w:r>
      <w:hyperlink r:id="rId28" w:history="1">
        <w:r w:rsidRPr="00016FBB">
          <w:rPr>
            <w:rStyle w:val="Hyperlink"/>
            <w:color w:val="auto"/>
            <w:sz w:val="22"/>
            <w:szCs w:val="22"/>
          </w:rPr>
          <w:t>https://doi.org/10.17221/335/2015-AGRICECON</w:t>
        </w:r>
      </w:hyperlink>
      <w:r w:rsidRPr="00016FBB">
        <w:rPr>
          <w:sz w:val="22"/>
          <w:szCs w:val="22"/>
        </w:rPr>
        <w:t xml:space="preserve"> </w:t>
      </w:r>
      <w:r w:rsidRPr="00016FBB">
        <w:rPr>
          <w:rStyle w:val="Hyperlink"/>
          <w:color w:val="auto"/>
          <w:sz w:val="22"/>
          <w:szCs w:val="22"/>
          <w:u w:val="none"/>
        </w:rPr>
        <w:t xml:space="preserve">(SSCI, </w:t>
      </w:r>
      <w:r w:rsidR="00BD0E84" w:rsidRPr="00016FBB">
        <w:rPr>
          <w:rStyle w:val="Hyperlink"/>
          <w:color w:val="auto"/>
          <w:sz w:val="22"/>
          <w:szCs w:val="22"/>
          <w:u w:val="none"/>
        </w:rPr>
        <w:t>Scopus</w:t>
      </w:r>
      <w:r w:rsidRPr="00016FBB">
        <w:rPr>
          <w:rStyle w:val="Hyperlink"/>
          <w:color w:val="auto"/>
          <w:sz w:val="22"/>
          <w:szCs w:val="22"/>
          <w:u w:val="none"/>
        </w:rPr>
        <w:t>)</w:t>
      </w:r>
    </w:p>
    <w:p w14:paraId="362D6B4E" w14:textId="2DCADA0A" w:rsidR="0013321F" w:rsidRPr="00016FBB" w:rsidRDefault="0013321F" w:rsidP="0013321F">
      <w:pPr>
        <w:pStyle w:val="NormalWeb"/>
        <w:spacing w:before="0" w:beforeAutospacing="0" w:after="120" w:afterAutospacing="0"/>
        <w:ind w:left="475" w:hanging="432"/>
        <w:jc w:val="both"/>
        <w:rPr>
          <w:sz w:val="22"/>
          <w:szCs w:val="22"/>
        </w:rPr>
      </w:pPr>
      <w:proofErr w:type="spellStart"/>
      <w:r w:rsidRPr="00016FBB">
        <w:rPr>
          <w:sz w:val="22"/>
          <w:szCs w:val="22"/>
        </w:rPr>
        <w:t>Gülseven</w:t>
      </w:r>
      <w:proofErr w:type="spellEnd"/>
      <w:r w:rsidRPr="00016FBB">
        <w:rPr>
          <w:sz w:val="22"/>
          <w:szCs w:val="22"/>
        </w:rPr>
        <w:t xml:space="preserve">, O., &amp; Ekici, Ö. (2016). The Turkish appetite for gold: An Islamic explanation. </w:t>
      </w:r>
      <w:r w:rsidRPr="00016FBB">
        <w:rPr>
          <w:i/>
          <w:iCs/>
          <w:sz w:val="22"/>
          <w:szCs w:val="22"/>
        </w:rPr>
        <w:t>Resources Policy</w:t>
      </w:r>
      <w:r w:rsidRPr="00016FBB">
        <w:rPr>
          <w:sz w:val="22"/>
          <w:szCs w:val="22"/>
        </w:rPr>
        <w:t xml:space="preserve">, </w:t>
      </w:r>
      <w:r w:rsidRPr="00016FBB">
        <w:rPr>
          <w:i/>
          <w:iCs/>
          <w:sz w:val="22"/>
          <w:szCs w:val="22"/>
        </w:rPr>
        <w:t>48</w:t>
      </w:r>
      <w:r w:rsidRPr="00016FBB">
        <w:rPr>
          <w:sz w:val="22"/>
          <w:szCs w:val="22"/>
        </w:rPr>
        <w:t xml:space="preserve">, 41–49. </w:t>
      </w:r>
      <w:hyperlink r:id="rId29" w:history="1">
        <w:r w:rsidRPr="00016FBB">
          <w:rPr>
            <w:rStyle w:val="Hyperlink"/>
            <w:color w:val="auto"/>
            <w:sz w:val="22"/>
            <w:szCs w:val="22"/>
          </w:rPr>
          <w:t>https://doi.org/10.1016/j.resourpol.2016.02.006</w:t>
        </w:r>
      </w:hyperlink>
      <w:r w:rsidRPr="00016FBB">
        <w:rPr>
          <w:sz w:val="22"/>
          <w:szCs w:val="22"/>
        </w:rPr>
        <w:t xml:space="preserve"> </w:t>
      </w:r>
      <w:r w:rsidRPr="00016FBB">
        <w:rPr>
          <w:rStyle w:val="Hyperlink"/>
          <w:color w:val="auto"/>
          <w:sz w:val="22"/>
          <w:szCs w:val="22"/>
          <w:u w:val="none"/>
        </w:rPr>
        <w:t xml:space="preserve">(SCI, </w:t>
      </w:r>
      <w:r w:rsidR="00BD0E84" w:rsidRPr="00016FBB">
        <w:rPr>
          <w:rStyle w:val="Hyperlink"/>
          <w:color w:val="auto"/>
          <w:sz w:val="22"/>
          <w:szCs w:val="22"/>
          <w:u w:val="none"/>
        </w:rPr>
        <w:t>Scopus</w:t>
      </w:r>
      <w:r w:rsidRPr="00016FBB">
        <w:rPr>
          <w:rStyle w:val="Hyperlink"/>
          <w:color w:val="auto"/>
          <w:sz w:val="22"/>
          <w:szCs w:val="22"/>
          <w:u w:val="none"/>
        </w:rPr>
        <w:t>)</w:t>
      </w:r>
    </w:p>
    <w:p w14:paraId="7A813ECA" w14:textId="7FBD6BBB" w:rsidR="0013321F" w:rsidRPr="00016FBB" w:rsidRDefault="0013321F" w:rsidP="0013321F">
      <w:pPr>
        <w:pStyle w:val="NormalWeb"/>
        <w:spacing w:before="0" w:beforeAutospacing="0" w:after="120" w:afterAutospacing="0"/>
        <w:ind w:left="475" w:hanging="432"/>
        <w:jc w:val="both"/>
        <w:rPr>
          <w:sz w:val="22"/>
          <w:szCs w:val="22"/>
        </w:rPr>
      </w:pPr>
      <w:r w:rsidRPr="00016FBB">
        <w:rPr>
          <w:sz w:val="22"/>
          <w:szCs w:val="22"/>
        </w:rPr>
        <w:t xml:space="preserve">Gulseven, O. (2016) ‘Forecasting population and demographic composition of Kuwait until 2030’, </w:t>
      </w:r>
      <w:r w:rsidRPr="00016FBB">
        <w:rPr>
          <w:i/>
          <w:iCs/>
          <w:sz w:val="22"/>
          <w:szCs w:val="22"/>
        </w:rPr>
        <w:t>International Journal of Economics and Financial Issues</w:t>
      </w:r>
      <w:r w:rsidRPr="00016FBB">
        <w:rPr>
          <w:sz w:val="22"/>
          <w:szCs w:val="22"/>
        </w:rPr>
        <w:t>, 6(4), pp. 1429–1435. (</w:t>
      </w:r>
      <w:r w:rsidR="00BD0E84" w:rsidRPr="00016FBB">
        <w:rPr>
          <w:rStyle w:val="Hyperlink"/>
          <w:color w:val="auto"/>
          <w:sz w:val="22"/>
          <w:szCs w:val="22"/>
          <w:u w:val="none"/>
        </w:rPr>
        <w:t>Scopus</w:t>
      </w:r>
      <w:r w:rsidRPr="00016FBB">
        <w:rPr>
          <w:sz w:val="22"/>
          <w:szCs w:val="22"/>
        </w:rPr>
        <w:t>)</w:t>
      </w:r>
    </w:p>
    <w:p w14:paraId="4B52BF85" w14:textId="77777777" w:rsidR="0013321F" w:rsidRPr="00016FBB" w:rsidRDefault="0013321F" w:rsidP="0013321F">
      <w:pPr>
        <w:pStyle w:val="NormalWeb"/>
        <w:spacing w:before="0" w:beforeAutospacing="0" w:after="120" w:afterAutospacing="0"/>
        <w:ind w:left="475" w:hanging="432"/>
        <w:jc w:val="both"/>
        <w:rPr>
          <w:sz w:val="22"/>
          <w:szCs w:val="22"/>
        </w:rPr>
      </w:pPr>
      <w:r w:rsidRPr="00016FBB">
        <w:rPr>
          <w:sz w:val="22"/>
          <w:szCs w:val="22"/>
        </w:rPr>
        <w:lastRenderedPageBreak/>
        <w:t xml:space="preserve">Gulseven, O. (2015). SWOT Analysis of Belarusian Tourism Industry. </w:t>
      </w:r>
      <w:r w:rsidRPr="00016FBB">
        <w:rPr>
          <w:i/>
          <w:iCs/>
          <w:sz w:val="22"/>
          <w:szCs w:val="22"/>
        </w:rPr>
        <w:t>Land, Labor and Capital: Transformation of the Factors of Production in the New Economy. Challenges and Solutions</w:t>
      </w:r>
      <w:r w:rsidRPr="00016FBB">
        <w:rPr>
          <w:sz w:val="22"/>
          <w:szCs w:val="22"/>
        </w:rPr>
        <w:t xml:space="preserve">, 13–17. </w:t>
      </w:r>
      <w:hyperlink r:id="rId30" w:history="1">
        <w:r w:rsidRPr="00016FBB">
          <w:rPr>
            <w:rStyle w:val="Hyperlink"/>
            <w:color w:val="auto"/>
            <w:sz w:val="22"/>
            <w:szCs w:val="22"/>
          </w:rPr>
          <w:t>https://doi.org/10.13140/RG.2.1.2938.4164</w:t>
        </w:r>
      </w:hyperlink>
      <w:r w:rsidRPr="00016FBB">
        <w:rPr>
          <w:sz w:val="22"/>
          <w:szCs w:val="22"/>
        </w:rPr>
        <w:t xml:space="preserve"> </w:t>
      </w:r>
    </w:p>
    <w:p w14:paraId="408A4023" w14:textId="07165C0B" w:rsidR="0013321F" w:rsidRPr="00016FBB" w:rsidRDefault="0013321F" w:rsidP="0013321F">
      <w:pPr>
        <w:pStyle w:val="NormalWeb"/>
        <w:spacing w:before="0" w:beforeAutospacing="0" w:after="120" w:afterAutospacing="0"/>
        <w:ind w:left="475" w:hanging="432"/>
        <w:jc w:val="both"/>
        <w:rPr>
          <w:sz w:val="22"/>
          <w:szCs w:val="22"/>
        </w:rPr>
      </w:pPr>
      <w:r w:rsidRPr="00016FBB">
        <w:rPr>
          <w:sz w:val="22"/>
          <w:szCs w:val="22"/>
        </w:rPr>
        <w:t xml:space="preserve">Gulseven, O., &amp; </w:t>
      </w:r>
      <w:proofErr w:type="spellStart"/>
      <w:r w:rsidRPr="00016FBB">
        <w:rPr>
          <w:sz w:val="22"/>
          <w:szCs w:val="22"/>
        </w:rPr>
        <w:t>Wohlgenant</w:t>
      </w:r>
      <w:proofErr w:type="spellEnd"/>
      <w:r w:rsidRPr="00016FBB">
        <w:rPr>
          <w:sz w:val="22"/>
          <w:szCs w:val="22"/>
        </w:rPr>
        <w:t xml:space="preserve">, M. (2015). A quality-based approach to estimating quantitative elasticities for differentiated products: an application to retail milk demand. </w:t>
      </w:r>
      <w:r w:rsidRPr="00016FBB">
        <w:rPr>
          <w:i/>
          <w:iCs/>
          <w:sz w:val="22"/>
          <w:szCs w:val="22"/>
        </w:rPr>
        <w:t>Quality &amp; Quantity</w:t>
      </w:r>
      <w:r w:rsidRPr="00016FBB">
        <w:rPr>
          <w:sz w:val="22"/>
          <w:szCs w:val="22"/>
        </w:rPr>
        <w:t xml:space="preserve">, </w:t>
      </w:r>
      <w:r w:rsidRPr="00016FBB">
        <w:rPr>
          <w:i/>
          <w:iCs/>
          <w:sz w:val="22"/>
          <w:szCs w:val="22"/>
        </w:rPr>
        <w:t>49</w:t>
      </w:r>
      <w:r w:rsidRPr="00016FBB">
        <w:rPr>
          <w:sz w:val="22"/>
          <w:szCs w:val="22"/>
        </w:rPr>
        <w:t xml:space="preserve">(5), 2077–2096. </w:t>
      </w:r>
      <w:hyperlink r:id="rId31" w:history="1">
        <w:r w:rsidRPr="00016FBB">
          <w:rPr>
            <w:rStyle w:val="Hyperlink"/>
            <w:color w:val="auto"/>
            <w:sz w:val="22"/>
            <w:szCs w:val="22"/>
          </w:rPr>
          <w:t>https://doi.org/10.1007/s11135-014-0094-8</w:t>
        </w:r>
      </w:hyperlink>
      <w:r w:rsidRPr="00016FBB">
        <w:rPr>
          <w:sz w:val="22"/>
          <w:szCs w:val="22"/>
        </w:rPr>
        <w:t xml:space="preserve"> </w:t>
      </w:r>
      <w:r w:rsidRPr="00016FBB">
        <w:rPr>
          <w:rStyle w:val="Hyperlink"/>
          <w:color w:val="auto"/>
          <w:sz w:val="22"/>
          <w:szCs w:val="22"/>
          <w:u w:val="none"/>
        </w:rPr>
        <w:t xml:space="preserve">(SSCI, </w:t>
      </w:r>
      <w:r w:rsidR="00BD0E84" w:rsidRPr="00016FBB">
        <w:rPr>
          <w:rStyle w:val="Hyperlink"/>
          <w:color w:val="auto"/>
          <w:sz w:val="22"/>
          <w:szCs w:val="22"/>
          <w:u w:val="none"/>
        </w:rPr>
        <w:t>Scopus</w:t>
      </w:r>
      <w:r w:rsidRPr="00016FBB">
        <w:rPr>
          <w:rStyle w:val="Hyperlink"/>
          <w:color w:val="auto"/>
          <w:sz w:val="22"/>
          <w:szCs w:val="22"/>
          <w:u w:val="none"/>
        </w:rPr>
        <w:t>)</w:t>
      </w:r>
    </w:p>
    <w:p w14:paraId="12CB4AFF" w14:textId="77777777" w:rsidR="0013321F" w:rsidRPr="00016FBB" w:rsidRDefault="0013321F" w:rsidP="0013321F">
      <w:pPr>
        <w:pStyle w:val="NormalWeb"/>
        <w:spacing w:before="0" w:beforeAutospacing="0" w:after="120" w:afterAutospacing="0"/>
        <w:ind w:left="475" w:hanging="432"/>
        <w:jc w:val="both"/>
        <w:rPr>
          <w:sz w:val="22"/>
          <w:szCs w:val="22"/>
        </w:rPr>
      </w:pPr>
      <w:r w:rsidRPr="00016FBB">
        <w:rPr>
          <w:sz w:val="22"/>
          <w:szCs w:val="22"/>
        </w:rPr>
        <w:t xml:space="preserve">Gulseven, O. (2015). Challenges to Employing Kuwaitis in the Private Sector. </w:t>
      </w:r>
      <w:r w:rsidRPr="00016FBB">
        <w:rPr>
          <w:i/>
          <w:iCs/>
          <w:sz w:val="22"/>
          <w:szCs w:val="22"/>
        </w:rPr>
        <w:t>Gulf Affairs</w:t>
      </w:r>
      <w:r w:rsidRPr="00016FBB">
        <w:rPr>
          <w:sz w:val="22"/>
          <w:szCs w:val="22"/>
        </w:rPr>
        <w:t xml:space="preserve">, </w:t>
      </w:r>
      <w:r w:rsidRPr="00016FBB">
        <w:rPr>
          <w:i/>
          <w:iCs/>
          <w:sz w:val="22"/>
          <w:szCs w:val="22"/>
        </w:rPr>
        <w:t xml:space="preserve">Autumn </w:t>
      </w:r>
      <w:r w:rsidRPr="00016FBB">
        <w:rPr>
          <w:sz w:val="22"/>
          <w:szCs w:val="22"/>
        </w:rPr>
        <w:t xml:space="preserve">(1), 13–16. Retrieved from </w:t>
      </w:r>
      <w:hyperlink r:id="rId32" w:history="1">
        <w:r w:rsidRPr="00016FBB">
          <w:rPr>
            <w:rStyle w:val="Hyperlink"/>
            <w:color w:val="auto"/>
            <w:sz w:val="22"/>
            <w:szCs w:val="22"/>
          </w:rPr>
          <w:t>https://www.oxgaps.org/files/analysis_gulseven.pdf</w:t>
        </w:r>
      </w:hyperlink>
      <w:r w:rsidRPr="00016FBB">
        <w:rPr>
          <w:sz w:val="22"/>
          <w:szCs w:val="22"/>
        </w:rPr>
        <w:t xml:space="preserve"> </w:t>
      </w:r>
    </w:p>
    <w:p w14:paraId="1C08C8AB" w14:textId="382F0B16" w:rsidR="0013321F" w:rsidRPr="00016FBB" w:rsidRDefault="0013321F" w:rsidP="0013321F">
      <w:pPr>
        <w:pStyle w:val="NormalWeb"/>
        <w:spacing w:before="0" w:beforeAutospacing="0" w:after="120" w:afterAutospacing="0"/>
        <w:ind w:left="475" w:hanging="432"/>
        <w:jc w:val="both"/>
        <w:rPr>
          <w:sz w:val="22"/>
          <w:szCs w:val="22"/>
        </w:rPr>
      </w:pPr>
      <w:r w:rsidRPr="00016FBB">
        <w:rPr>
          <w:sz w:val="22"/>
          <w:szCs w:val="22"/>
        </w:rPr>
        <w:t xml:space="preserve">Gulseven, O. (2014) ‘Multidimensional Analysis of Monthly Stock Market Returns’, </w:t>
      </w:r>
      <w:r w:rsidRPr="00016FBB">
        <w:rPr>
          <w:i/>
          <w:iCs/>
          <w:sz w:val="22"/>
          <w:szCs w:val="22"/>
        </w:rPr>
        <w:t>Annals of the Alexandru Ioan Cuza University - Economics</w:t>
      </w:r>
      <w:r w:rsidRPr="00016FBB">
        <w:rPr>
          <w:sz w:val="22"/>
          <w:szCs w:val="22"/>
        </w:rPr>
        <w:t xml:space="preserve">, 61(2), pp. 181–196. </w:t>
      </w:r>
      <w:proofErr w:type="spellStart"/>
      <w:r w:rsidRPr="00016FBB">
        <w:rPr>
          <w:sz w:val="22"/>
          <w:szCs w:val="22"/>
        </w:rPr>
        <w:t>doi</w:t>
      </w:r>
      <w:proofErr w:type="spellEnd"/>
      <w:r w:rsidRPr="00016FBB">
        <w:rPr>
          <w:sz w:val="22"/>
          <w:szCs w:val="22"/>
        </w:rPr>
        <w:t>: 10.2478/aicue-2014-0013. (</w:t>
      </w:r>
      <w:r w:rsidR="00BD0E84" w:rsidRPr="00016FBB">
        <w:rPr>
          <w:rStyle w:val="Hyperlink"/>
          <w:color w:val="auto"/>
          <w:sz w:val="22"/>
          <w:szCs w:val="22"/>
          <w:u w:val="none"/>
        </w:rPr>
        <w:t>Scopus</w:t>
      </w:r>
      <w:r w:rsidRPr="00016FBB">
        <w:rPr>
          <w:sz w:val="22"/>
          <w:szCs w:val="22"/>
        </w:rPr>
        <w:t>)</w:t>
      </w:r>
    </w:p>
    <w:p w14:paraId="18070C29" w14:textId="77777777" w:rsidR="0013321F" w:rsidRPr="00016FBB" w:rsidRDefault="0013321F" w:rsidP="0013321F">
      <w:pPr>
        <w:pStyle w:val="NormalWeb"/>
        <w:spacing w:before="0" w:beforeAutospacing="0" w:after="120" w:afterAutospacing="0"/>
        <w:ind w:left="475" w:hanging="432"/>
        <w:jc w:val="both"/>
        <w:rPr>
          <w:sz w:val="22"/>
          <w:szCs w:val="22"/>
        </w:rPr>
      </w:pPr>
      <w:r w:rsidRPr="00016FBB">
        <w:rPr>
          <w:sz w:val="22"/>
          <w:szCs w:val="22"/>
        </w:rPr>
        <w:t xml:space="preserve">Gulseven, O. (2014). Estimating the Demand Factors and Willingness to Pay for Agricultural Insurance. </w:t>
      </w:r>
      <w:r w:rsidRPr="00016FBB">
        <w:rPr>
          <w:i/>
          <w:iCs/>
          <w:sz w:val="22"/>
          <w:szCs w:val="22"/>
        </w:rPr>
        <w:t>Australian Journal of Engineering Research</w:t>
      </w:r>
      <w:r w:rsidRPr="00016FBB">
        <w:rPr>
          <w:sz w:val="22"/>
          <w:szCs w:val="22"/>
        </w:rPr>
        <w:t xml:space="preserve">, </w:t>
      </w:r>
      <w:r w:rsidRPr="00016FBB">
        <w:rPr>
          <w:i/>
          <w:iCs/>
          <w:sz w:val="22"/>
          <w:szCs w:val="22"/>
        </w:rPr>
        <w:t>1</w:t>
      </w:r>
      <w:r w:rsidRPr="00016FBB">
        <w:rPr>
          <w:sz w:val="22"/>
          <w:szCs w:val="22"/>
        </w:rPr>
        <w:t>(4), 13–18.</w:t>
      </w:r>
    </w:p>
    <w:p w14:paraId="616A31AC" w14:textId="62D47070" w:rsidR="0013321F" w:rsidRPr="00016FBB" w:rsidRDefault="0013321F" w:rsidP="0013321F">
      <w:pPr>
        <w:pStyle w:val="NormalWeb"/>
        <w:spacing w:before="0" w:beforeAutospacing="0" w:after="120" w:afterAutospacing="0"/>
        <w:ind w:left="475" w:hanging="432"/>
        <w:jc w:val="both"/>
        <w:rPr>
          <w:sz w:val="22"/>
          <w:szCs w:val="22"/>
        </w:rPr>
      </w:pPr>
      <w:r w:rsidRPr="00016FBB">
        <w:rPr>
          <w:sz w:val="22"/>
          <w:szCs w:val="22"/>
        </w:rPr>
        <w:t xml:space="preserve">Gulseven, O., &amp; </w:t>
      </w:r>
      <w:proofErr w:type="spellStart"/>
      <w:r w:rsidRPr="00016FBB">
        <w:rPr>
          <w:sz w:val="22"/>
          <w:szCs w:val="22"/>
        </w:rPr>
        <w:t>Wohlgenant</w:t>
      </w:r>
      <w:proofErr w:type="spellEnd"/>
      <w:r w:rsidRPr="00016FBB">
        <w:rPr>
          <w:sz w:val="22"/>
          <w:szCs w:val="22"/>
        </w:rPr>
        <w:t xml:space="preserve">, M. (2014). Demand for functional and nutritional enhancements in specialty milk products. </w:t>
      </w:r>
      <w:r w:rsidRPr="00016FBB">
        <w:rPr>
          <w:i/>
          <w:iCs/>
          <w:sz w:val="22"/>
          <w:szCs w:val="22"/>
        </w:rPr>
        <w:t>Appetite</w:t>
      </w:r>
      <w:r w:rsidRPr="00016FBB">
        <w:rPr>
          <w:sz w:val="22"/>
          <w:szCs w:val="22"/>
        </w:rPr>
        <w:t xml:space="preserve">, </w:t>
      </w:r>
      <w:r w:rsidRPr="00016FBB">
        <w:rPr>
          <w:i/>
          <w:iCs/>
          <w:sz w:val="22"/>
          <w:szCs w:val="22"/>
        </w:rPr>
        <w:t>81</w:t>
      </w:r>
      <w:r w:rsidRPr="00016FBB">
        <w:rPr>
          <w:sz w:val="22"/>
          <w:szCs w:val="22"/>
        </w:rPr>
        <w:t xml:space="preserve">, 284–294. </w:t>
      </w:r>
      <w:hyperlink r:id="rId33" w:history="1">
        <w:r w:rsidRPr="00016FBB">
          <w:rPr>
            <w:rStyle w:val="Hyperlink"/>
            <w:color w:val="auto"/>
            <w:sz w:val="22"/>
            <w:szCs w:val="22"/>
          </w:rPr>
          <w:t>https://doi.org/10.1016/j.appet.2014.06.105</w:t>
        </w:r>
      </w:hyperlink>
      <w:r w:rsidRPr="00016FBB">
        <w:rPr>
          <w:sz w:val="22"/>
          <w:szCs w:val="22"/>
        </w:rPr>
        <w:t xml:space="preserve"> </w:t>
      </w:r>
      <w:r w:rsidRPr="00016FBB">
        <w:rPr>
          <w:rStyle w:val="Hyperlink"/>
          <w:color w:val="auto"/>
          <w:sz w:val="22"/>
          <w:szCs w:val="22"/>
          <w:u w:val="none"/>
        </w:rPr>
        <w:t xml:space="preserve">(SSCI, </w:t>
      </w:r>
      <w:r w:rsidR="00BD0E84" w:rsidRPr="00016FBB">
        <w:rPr>
          <w:rStyle w:val="Hyperlink"/>
          <w:color w:val="auto"/>
          <w:sz w:val="22"/>
          <w:szCs w:val="22"/>
          <w:u w:val="none"/>
        </w:rPr>
        <w:t>Scopus</w:t>
      </w:r>
      <w:r w:rsidRPr="00016FBB">
        <w:rPr>
          <w:rStyle w:val="Hyperlink"/>
          <w:color w:val="auto"/>
          <w:sz w:val="22"/>
          <w:szCs w:val="22"/>
          <w:u w:val="none"/>
        </w:rPr>
        <w:t>)</w:t>
      </w:r>
    </w:p>
    <w:p w14:paraId="420076D7" w14:textId="77777777" w:rsidR="0013321F" w:rsidRPr="00016FBB" w:rsidRDefault="0013321F" w:rsidP="0013321F">
      <w:pPr>
        <w:pStyle w:val="NormalWeb"/>
        <w:spacing w:before="0" w:beforeAutospacing="0" w:after="120" w:afterAutospacing="0"/>
        <w:ind w:left="475" w:hanging="432"/>
        <w:jc w:val="both"/>
        <w:rPr>
          <w:sz w:val="22"/>
          <w:szCs w:val="22"/>
        </w:rPr>
      </w:pPr>
      <w:r w:rsidRPr="00016FBB">
        <w:rPr>
          <w:sz w:val="22"/>
          <w:szCs w:val="22"/>
        </w:rPr>
        <w:t xml:space="preserve">Gulseven, O. (2013). Alternative Methods to Construct Convenient Indices with Existing Data.pdf. In R. </w:t>
      </w:r>
      <w:proofErr w:type="spellStart"/>
      <w:r w:rsidRPr="00016FBB">
        <w:rPr>
          <w:sz w:val="22"/>
          <w:szCs w:val="22"/>
        </w:rPr>
        <w:t>Gommes</w:t>
      </w:r>
      <w:proofErr w:type="spellEnd"/>
      <w:r w:rsidRPr="00016FBB">
        <w:rPr>
          <w:sz w:val="22"/>
          <w:szCs w:val="22"/>
        </w:rPr>
        <w:t xml:space="preserve"> &amp; F. </w:t>
      </w:r>
      <w:proofErr w:type="spellStart"/>
      <w:r w:rsidRPr="00016FBB">
        <w:rPr>
          <w:sz w:val="22"/>
          <w:szCs w:val="22"/>
        </w:rPr>
        <w:t>Kayitakire</w:t>
      </w:r>
      <w:proofErr w:type="spellEnd"/>
      <w:r w:rsidRPr="00016FBB">
        <w:rPr>
          <w:sz w:val="22"/>
          <w:szCs w:val="22"/>
        </w:rPr>
        <w:t xml:space="preserve"> (Eds.), </w:t>
      </w:r>
      <w:r w:rsidRPr="00016FBB">
        <w:rPr>
          <w:i/>
          <w:iCs/>
          <w:sz w:val="22"/>
          <w:szCs w:val="22"/>
        </w:rPr>
        <w:t>The challenges of index-based insurance for food security in developing countries</w:t>
      </w:r>
      <w:r w:rsidRPr="00016FBB">
        <w:rPr>
          <w:sz w:val="22"/>
          <w:szCs w:val="22"/>
        </w:rPr>
        <w:t xml:space="preserve"> (pp. 156–162). Retrieved from </w:t>
      </w:r>
      <w:hyperlink r:id="rId34" w:history="1">
        <w:r w:rsidRPr="00016FBB">
          <w:rPr>
            <w:rStyle w:val="Hyperlink"/>
            <w:color w:val="auto"/>
            <w:sz w:val="22"/>
            <w:szCs w:val="22"/>
          </w:rPr>
          <w:t>https://publications.europa.eu/en/publication-detail/-/publication/d93219f2-252e-48a9-b5de-38d65de16f9a</w:t>
        </w:r>
      </w:hyperlink>
      <w:r w:rsidRPr="00016FBB">
        <w:rPr>
          <w:sz w:val="22"/>
          <w:szCs w:val="22"/>
        </w:rPr>
        <w:t xml:space="preserve"> </w:t>
      </w:r>
    </w:p>
    <w:p w14:paraId="26DBEA67" w14:textId="77777777" w:rsidR="0013321F" w:rsidRPr="00016FBB" w:rsidRDefault="0013321F" w:rsidP="0013321F">
      <w:pPr>
        <w:pStyle w:val="NormalWeb"/>
        <w:spacing w:before="0" w:beforeAutospacing="0" w:after="120" w:afterAutospacing="0"/>
        <w:ind w:left="475" w:hanging="432"/>
        <w:jc w:val="both"/>
        <w:rPr>
          <w:sz w:val="22"/>
          <w:szCs w:val="22"/>
        </w:rPr>
      </w:pPr>
      <w:r w:rsidRPr="00016FBB">
        <w:rPr>
          <w:sz w:val="22"/>
          <w:szCs w:val="22"/>
        </w:rPr>
        <w:t xml:space="preserve">Gulseven, O. (2012). Insurance As a Tool for Sustainable Development. </w:t>
      </w:r>
      <w:r w:rsidRPr="00016FBB">
        <w:rPr>
          <w:i/>
          <w:iCs/>
          <w:sz w:val="22"/>
          <w:szCs w:val="22"/>
        </w:rPr>
        <w:t>Sustainable Economic Development: International and National Aspects</w:t>
      </w:r>
      <w:r w:rsidRPr="00016FBB">
        <w:rPr>
          <w:sz w:val="22"/>
          <w:szCs w:val="22"/>
        </w:rPr>
        <w:t xml:space="preserve">, 263–265. Retrieved from </w:t>
      </w:r>
      <w:hyperlink r:id="rId35" w:anchor="page=263" w:history="1">
        <w:r w:rsidRPr="00016FBB">
          <w:rPr>
            <w:rStyle w:val="Hyperlink"/>
            <w:color w:val="auto"/>
            <w:sz w:val="22"/>
            <w:szCs w:val="22"/>
          </w:rPr>
          <w:t>https://core.ac.uk/download/pdf/49217695.pdf#page=263</w:t>
        </w:r>
      </w:hyperlink>
      <w:r w:rsidRPr="00016FBB">
        <w:rPr>
          <w:sz w:val="22"/>
          <w:szCs w:val="22"/>
        </w:rPr>
        <w:t xml:space="preserve"> </w:t>
      </w:r>
    </w:p>
    <w:p w14:paraId="17DCFFFA" w14:textId="3D2F57FD" w:rsidR="0013321F" w:rsidRPr="00016FBB" w:rsidRDefault="0013321F" w:rsidP="0013321F">
      <w:pPr>
        <w:pStyle w:val="NormalWeb"/>
        <w:spacing w:before="0" w:beforeAutospacing="0" w:after="120" w:afterAutospacing="0"/>
        <w:ind w:left="475" w:hanging="432"/>
        <w:jc w:val="both"/>
        <w:rPr>
          <w:sz w:val="22"/>
          <w:szCs w:val="22"/>
        </w:rPr>
      </w:pPr>
      <w:r w:rsidRPr="00016FBB">
        <w:rPr>
          <w:sz w:val="22"/>
          <w:szCs w:val="22"/>
        </w:rPr>
        <w:t xml:space="preserve">Gulseven, O., </w:t>
      </w:r>
      <w:proofErr w:type="spellStart"/>
      <w:r w:rsidRPr="00016FBB">
        <w:rPr>
          <w:sz w:val="22"/>
          <w:szCs w:val="22"/>
        </w:rPr>
        <w:t>Kucuksenel</w:t>
      </w:r>
      <w:proofErr w:type="spellEnd"/>
      <w:r w:rsidRPr="00016FBB">
        <w:rPr>
          <w:sz w:val="22"/>
          <w:szCs w:val="22"/>
        </w:rPr>
        <w:t xml:space="preserve">, S., &amp; Nas, S. E. (2011). Trends in agricultural insurance: Past, present and future. </w:t>
      </w:r>
      <w:r w:rsidRPr="00016FBB">
        <w:rPr>
          <w:i/>
          <w:iCs/>
          <w:sz w:val="22"/>
          <w:szCs w:val="22"/>
        </w:rPr>
        <w:t>Actual Problems of Economics</w:t>
      </w:r>
      <w:r w:rsidRPr="00016FBB">
        <w:rPr>
          <w:sz w:val="22"/>
          <w:szCs w:val="22"/>
        </w:rPr>
        <w:t xml:space="preserve">, </w:t>
      </w:r>
      <w:r w:rsidRPr="00016FBB">
        <w:rPr>
          <w:i/>
          <w:iCs/>
          <w:sz w:val="22"/>
          <w:szCs w:val="22"/>
        </w:rPr>
        <w:t>120</w:t>
      </w:r>
      <w:r w:rsidRPr="00016FBB">
        <w:rPr>
          <w:sz w:val="22"/>
          <w:szCs w:val="22"/>
        </w:rPr>
        <w:t xml:space="preserve">(6). </w:t>
      </w:r>
      <w:r w:rsidRPr="00016FBB">
        <w:rPr>
          <w:rStyle w:val="Hyperlink"/>
          <w:color w:val="auto"/>
          <w:sz w:val="22"/>
          <w:szCs w:val="22"/>
          <w:u w:val="none"/>
        </w:rPr>
        <w:t xml:space="preserve">(SSCI, </w:t>
      </w:r>
      <w:r w:rsidR="00BD0E84" w:rsidRPr="00016FBB">
        <w:rPr>
          <w:rStyle w:val="Hyperlink"/>
          <w:color w:val="auto"/>
          <w:sz w:val="22"/>
          <w:szCs w:val="22"/>
          <w:u w:val="none"/>
        </w:rPr>
        <w:t>Scopus</w:t>
      </w:r>
      <w:r w:rsidRPr="00016FBB">
        <w:rPr>
          <w:rStyle w:val="Hyperlink"/>
          <w:color w:val="auto"/>
          <w:sz w:val="22"/>
          <w:szCs w:val="22"/>
          <w:u w:val="none"/>
        </w:rPr>
        <w:t>)</w:t>
      </w:r>
    </w:p>
    <w:p w14:paraId="142F4FF7" w14:textId="77777777" w:rsidR="0013321F" w:rsidRPr="00016FBB" w:rsidRDefault="0013321F" w:rsidP="0013321F">
      <w:pPr>
        <w:pStyle w:val="NormalWeb"/>
        <w:spacing w:before="0" w:beforeAutospacing="0" w:after="120" w:afterAutospacing="0"/>
        <w:ind w:left="475" w:hanging="432"/>
        <w:jc w:val="both"/>
        <w:rPr>
          <w:sz w:val="22"/>
          <w:szCs w:val="22"/>
        </w:rPr>
      </w:pPr>
      <w:r w:rsidRPr="00016FBB">
        <w:rPr>
          <w:sz w:val="22"/>
          <w:szCs w:val="22"/>
        </w:rPr>
        <w:t xml:space="preserve">Gulseven, O., &amp; </w:t>
      </w:r>
      <w:proofErr w:type="spellStart"/>
      <w:r w:rsidRPr="00016FBB">
        <w:rPr>
          <w:sz w:val="22"/>
          <w:szCs w:val="22"/>
        </w:rPr>
        <w:t>Wohlgenant</w:t>
      </w:r>
      <w:proofErr w:type="spellEnd"/>
      <w:r w:rsidRPr="00016FBB">
        <w:rPr>
          <w:sz w:val="22"/>
          <w:szCs w:val="22"/>
        </w:rPr>
        <w:t xml:space="preserve">, M. (2010). A Hedonic Metric Approach to Estimating the Demand for Differentiated Products: An Application to Retail Milk Demand. </w:t>
      </w:r>
      <w:r w:rsidRPr="00016FBB">
        <w:rPr>
          <w:i/>
          <w:iCs/>
          <w:sz w:val="22"/>
          <w:szCs w:val="22"/>
        </w:rPr>
        <w:t>84th Annual Conference, March 29-31, 2010, Edinburgh, Scotland</w:t>
      </w:r>
      <w:r w:rsidRPr="00016FBB">
        <w:rPr>
          <w:sz w:val="22"/>
          <w:szCs w:val="22"/>
        </w:rPr>
        <w:t xml:space="preserve">, 1–27. Retrieved from </w:t>
      </w:r>
      <w:hyperlink r:id="rId36" w:history="1">
        <w:r w:rsidRPr="00016FBB">
          <w:rPr>
            <w:rStyle w:val="Hyperlink"/>
            <w:color w:val="auto"/>
            <w:sz w:val="22"/>
            <w:szCs w:val="22"/>
          </w:rPr>
          <w:t>https://ideas.repec.org/p/ags/aesc10/91675.html</w:t>
        </w:r>
      </w:hyperlink>
      <w:r w:rsidRPr="00016FBB">
        <w:rPr>
          <w:sz w:val="22"/>
          <w:szCs w:val="22"/>
        </w:rPr>
        <w:t xml:space="preserve"> </w:t>
      </w:r>
    </w:p>
    <w:p w14:paraId="761B78F7" w14:textId="77777777" w:rsidR="0013321F" w:rsidRPr="00016FBB" w:rsidRDefault="0013321F" w:rsidP="0013321F">
      <w:pPr>
        <w:pStyle w:val="NormalWeb"/>
        <w:spacing w:before="0" w:beforeAutospacing="0" w:after="120" w:afterAutospacing="0"/>
        <w:ind w:left="475" w:hanging="432"/>
        <w:jc w:val="both"/>
        <w:rPr>
          <w:sz w:val="22"/>
          <w:szCs w:val="22"/>
        </w:rPr>
      </w:pPr>
      <w:r w:rsidRPr="00016FBB">
        <w:rPr>
          <w:sz w:val="22"/>
          <w:szCs w:val="22"/>
        </w:rPr>
        <w:t xml:space="preserve">Gulseven, O. (2009). </w:t>
      </w:r>
      <w:r w:rsidRPr="00016FBB">
        <w:rPr>
          <w:i/>
          <w:iCs/>
          <w:sz w:val="22"/>
          <w:szCs w:val="22"/>
        </w:rPr>
        <w:t>Economics of Soymilk Analysis of Consumers, Retailers, and the Competition in Specialty Milk Products</w:t>
      </w:r>
      <w:r w:rsidRPr="00016FBB">
        <w:rPr>
          <w:sz w:val="22"/>
          <w:szCs w:val="22"/>
        </w:rPr>
        <w:t xml:space="preserve"> (1st ed.). Retrieved from </w:t>
      </w:r>
      <w:hyperlink r:id="rId37" w:history="1">
        <w:r w:rsidRPr="00016FBB">
          <w:rPr>
            <w:rStyle w:val="Hyperlink"/>
            <w:color w:val="auto"/>
            <w:sz w:val="22"/>
            <w:szCs w:val="22"/>
          </w:rPr>
          <w:t>https://www.amazon.com/Economics-Soymilk-Consumers-Retailers-Competition/dp/3639138147</w:t>
        </w:r>
      </w:hyperlink>
      <w:r w:rsidRPr="00016FBB">
        <w:rPr>
          <w:sz w:val="22"/>
          <w:szCs w:val="22"/>
        </w:rPr>
        <w:t xml:space="preserve"> </w:t>
      </w:r>
    </w:p>
    <w:p w14:paraId="16FC8B74" w14:textId="77777777" w:rsidR="0013321F" w:rsidRPr="0098433E" w:rsidRDefault="0013321F" w:rsidP="0013321F">
      <w:pPr>
        <w:pStyle w:val="NormalWeb"/>
        <w:spacing w:before="0" w:beforeAutospacing="0" w:after="120" w:afterAutospacing="0"/>
        <w:ind w:left="475" w:hanging="432"/>
        <w:jc w:val="both"/>
        <w:rPr>
          <w:sz w:val="22"/>
          <w:szCs w:val="22"/>
        </w:rPr>
      </w:pPr>
      <w:r w:rsidRPr="0098433E">
        <w:rPr>
          <w:sz w:val="22"/>
          <w:szCs w:val="22"/>
        </w:rPr>
        <w:t xml:space="preserve">Gulseven, O. (2008). Teaching Economics with Games: Results from a Classroom Experiment. </w:t>
      </w:r>
      <w:r w:rsidRPr="0098433E">
        <w:rPr>
          <w:i/>
          <w:iCs/>
          <w:sz w:val="22"/>
          <w:szCs w:val="22"/>
        </w:rPr>
        <w:t>SSRN Electronic Journal</w:t>
      </w:r>
      <w:r w:rsidRPr="0098433E">
        <w:rPr>
          <w:sz w:val="22"/>
          <w:szCs w:val="22"/>
        </w:rPr>
        <w:t xml:space="preserve">. </w:t>
      </w:r>
      <w:hyperlink r:id="rId38">
        <w:r w:rsidRPr="0098433E">
          <w:rPr>
            <w:rStyle w:val="Hyperlink"/>
            <w:color w:val="auto"/>
            <w:sz w:val="22"/>
            <w:szCs w:val="22"/>
          </w:rPr>
          <w:t>https://doi.org/10.2139/ssrn.1267673</w:t>
        </w:r>
      </w:hyperlink>
      <w:r w:rsidRPr="0098433E">
        <w:rPr>
          <w:sz w:val="22"/>
          <w:szCs w:val="22"/>
        </w:rPr>
        <w:t xml:space="preserve"> </w:t>
      </w:r>
    </w:p>
    <w:p w14:paraId="23E2FDF6" w14:textId="77777777" w:rsidR="00FB0F89" w:rsidRPr="0098433E" w:rsidRDefault="00174979" w:rsidP="00FB0F89">
      <w:pPr>
        <w:pStyle w:val="NormalWeb"/>
        <w:spacing w:before="0" w:beforeAutospacing="0" w:after="120" w:afterAutospacing="0"/>
        <w:ind w:left="480" w:hanging="432"/>
        <w:jc w:val="both"/>
        <w:rPr>
          <w:sz w:val="22"/>
          <w:szCs w:val="22"/>
        </w:rPr>
      </w:pPr>
      <w:r w:rsidRPr="0098433E">
        <w:rPr>
          <w:b/>
          <w:sz w:val="22"/>
          <w:szCs w:val="22"/>
        </w:rPr>
        <w:t>Second Author Publications:</w:t>
      </w:r>
      <w:r w:rsidRPr="0098433E">
        <w:rPr>
          <w:sz w:val="22"/>
          <w:szCs w:val="22"/>
        </w:rPr>
        <w:t xml:space="preserve"> I redesigned and reviewed the procedures, conducted/updated the data analysis, and contributed to the final output for the following articles, </w:t>
      </w:r>
    </w:p>
    <w:p w14:paraId="4E7E43F4" w14:textId="30E6DE18" w:rsidR="00174979" w:rsidRPr="0098433E" w:rsidRDefault="00174979" w:rsidP="00FB0F89">
      <w:pPr>
        <w:pStyle w:val="NormalWeb"/>
        <w:spacing w:before="0" w:beforeAutospacing="0" w:after="120" w:afterAutospacing="0"/>
        <w:ind w:left="480" w:hanging="432"/>
        <w:jc w:val="both"/>
        <w:rPr>
          <w:sz w:val="22"/>
          <w:szCs w:val="22"/>
        </w:rPr>
      </w:pPr>
      <w:r w:rsidRPr="0098433E">
        <w:rPr>
          <w:sz w:val="22"/>
          <w:szCs w:val="22"/>
        </w:rPr>
        <w:t>Al Abri, I., Gulseven, O., &amp; Yousuf, J. B. (2023). Estimating the recreational value of a rural mountain area in the presence of heterogeneous agricultural density on Al-Jabal Al-Akhdar Oman</w:t>
      </w:r>
      <w:r w:rsidRPr="0098433E">
        <w:rPr>
          <w:i/>
          <w:sz w:val="22"/>
          <w:szCs w:val="22"/>
        </w:rPr>
        <w:t>. Journal of Outdoor Recreation and Tourism</w:t>
      </w:r>
      <w:r w:rsidRPr="0098433E">
        <w:rPr>
          <w:sz w:val="22"/>
          <w:szCs w:val="22"/>
        </w:rPr>
        <w:t xml:space="preserve">, 42, 100639. </w:t>
      </w:r>
      <w:hyperlink r:id="rId39" w:history="1">
        <w:r w:rsidRPr="0098433E">
          <w:rPr>
            <w:rStyle w:val="Hyperlink"/>
            <w:color w:val="auto"/>
            <w:sz w:val="22"/>
            <w:szCs w:val="22"/>
          </w:rPr>
          <w:t>https://doi.org/10.1016/j.jort.2023.100639</w:t>
        </w:r>
      </w:hyperlink>
      <w:r w:rsidRPr="0098433E">
        <w:rPr>
          <w:sz w:val="22"/>
          <w:szCs w:val="22"/>
        </w:rPr>
        <w:t xml:space="preserve"> (SSCI, Scopus-Q2)</w:t>
      </w:r>
    </w:p>
    <w:p w14:paraId="0A4BB16E" w14:textId="185F7531" w:rsidR="00174979" w:rsidRPr="0098433E" w:rsidRDefault="00174979" w:rsidP="00174979">
      <w:pPr>
        <w:pStyle w:val="NormalWeb"/>
        <w:spacing w:before="0" w:beforeAutospacing="0" w:after="120" w:afterAutospacing="0"/>
        <w:ind w:left="475" w:hanging="432"/>
        <w:jc w:val="both"/>
        <w:rPr>
          <w:sz w:val="22"/>
          <w:szCs w:val="22"/>
        </w:rPr>
      </w:pPr>
      <w:r w:rsidRPr="0098433E">
        <w:rPr>
          <w:sz w:val="22"/>
          <w:szCs w:val="22"/>
        </w:rPr>
        <w:t xml:space="preserve">Jacques, M., &amp; Osman, G. (2019). The Role of Gender and Education </w:t>
      </w:r>
      <w:proofErr w:type="gramStart"/>
      <w:r w:rsidRPr="0098433E">
        <w:rPr>
          <w:sz w:val="22"/>
          <w:szCs w:val="22"/>
        </w:rPr>
        <w:t>on</w:t>
      </w:r>
      <w:proofErr w:type="gramEnd"/>
      <w:r w:rsidRPr="0098433E">
        <w:rPr>
          <w:sz w:val="22"/>
          <w:szCs w:val="22"/>
        </w:rPr>
        <w:t xml:space="preserve"> Decision-Making. </w:t>
      </w:r>
      <w:r w:rsidRPr="0098433E">
        <w:rPr>
          <w:i/>
          <w:iCs/>
          <w:sz w:val="22"/>
          <w:szCs w:val="22"/>
        </w:rPr>
        <w:t>Studies in Business and Economics</w:t>
      </w:r>
      <w:r w:rsidRPr="0098433E">
        <w:rPr>
          <w:sz w:val="22"/>
          <w:szCs w:val="22"/>
        </w:rPr>
        <w:t xml:space="preserve">, </w:t>
      </w:r>
      <w:r w:rsidRPr="0098433E">
        <w:rPr>
          <w:i/>
          <w:iCs/>
          <w:sz w:val="22"/>
          <w:szCs w:val="22"/>
        </w:rPr>
        <w:t>14</w:t>
      </w:r>
      <w:r w:rsidRPr="0098433E">
        <w:rPr>
          <w:sz w:val="22"/>
          <w:szCs w:val="22"/>
        </w:rPr>
        <w:t xml:space="preserve">(3), 117–130. </w:t>
      </w:r>
      <w:hyperlink r:id="rId40" w:history="1">
        <w:r w:rsidRPr="0098433E">
          <w:rPr>
            <w:rStyle w:val="Hyperlink"/>
            <w:color w:val="auto"/>
            <w:sz w:val="22"/>
            <w:szCs w:val="22"/>
          </w:rPr>
          <w:t>https://doi.org/10.2478/sbe-2019-0048</w:t>
        </w:r>
      </w:hyperlink>
      <w:r w:rsidRPr="0098433E">
        <w:rPr>
          <w:sz w:val="22"/>
          <w:szCs w:val="22"/>
        </w:rPr>
        <w:t xml:space="preserve"> (ESCI, </w:t>
      </w:r>
      <w:r w:rsidR="00FB0F89" w:rsidRPr="0098433E">
        <w:rPr>
          <w:rStyle w:val="Hyperlink"/>
          <w:color w:val="auto"/>
          <w:sz w:val="22"/>
          <w:szCs w:val="22"/>
          <w:u w:val="none"/>
        </w:rPr>
        <w:t>Scopus</w:t>
      </w:r>
      <w:r w:rsidRPr="0098433E">
        <w:rPr>
          <w:sz w:val="22"/>
          <w:szCs w:val="22"/>
        </w:rPr>
        <w:t>)</w:t>
      </w:r>
    </w:p>
    <w:p w14:paraId="16BCF289" w14:textId="4062E9CD" w:rsidR="00174979" w:rsidRPr="0098433E" w:rsidRDefault="00174979" w:rsidP="00174979">
      <w:pPr>
        <w:pStyle w:val="NormalWeb"/>
        <w:spacing w:before="0" w:beforeAutospacing="0" w:after="120" w:afterAutospacing="0"/>
        <w:ind w:left="475" w:hanging="432"/>
        <w:jc w:val="both"/>
        <w:rPr>
          <w:sz w:val="22"/>
          <w:szCs w:val="22"/>
        </w:rPr>
      </w:pPr>
      <w:r w:rsidRPr="0098433E">
        <w:rPr>
          <w:sz w:val="22"/>
          <w:szCs w:val="22"/>
        </w:rPr>
        <w:t xml:space="preserve">Mostert, J., &amp; Gulseven, O. (2016). Leading in the 21st century: Autogenetic Decision-Making Styles. In R. </w:t>
      </w:r>
      <w:proofErr w:type="spellStart"/>
      <w:r w:rsidRPr="0098433E">
        <w:rPr>
          <w:sz w:val="22"/>
          <w:szCs w:val="22"/>
        </w:rPr>
        <w:t>Baltezarevic</w:t>
      </w:r>
      <w:proofErr w:type="spellEnd"/>
      <w:r w:rsidRPr="0098433E">
        <w:rPr>
          <w:sz w:val="22"/>
          <w:szCs w:val="22"/>
        </w:rPr>
        <w:t xml:space="preserve">, V. </w:t>
      </w:r>
      <w:proofErr w:type="spellStart"/>
      <w:r w:rsidRPr="0098433E">
        <w:rPr>
          <w:sz w:val="22"/>
          <w:szCs w:val="22"/>
        </w:rPr>
        <w:t>Baltezarevic</w:t>
      </w:r>
      <w:proofErr w:type="spellEnd"/>
      <w:r w:rsidRPr="0098433E">
        <w:rPr>
          <w:sz w:val="22"/>
          <w:szCs w:val="22"/>
        </w:rPr>
        <w:t xml:space="preserve">, &amp; B. </w:t>
      </w:r>
      <w:proofErr w:type="spellStart"/>
      <w:r w:rsidRPr="0098433E">
        <w:rPr>
          <w:sz w:val="22"/>
          <w:szCs w:val="22"/>
        </w:rPr>
        <w:t>Baltezarevic</w:t>
      </w:r>
      <w:proofErr w:type="spellEnd"/>
      <w:r w:rsidRPr="0098433E">
        <w:rPr>
          <w:sz w:val="22"/>
          <w:szCs w:val="22"/>
        </w:rPr>
        <w:t xml:space="preserve"> (Eds.), </w:t>
      </w:r>
      <w:r w:rsidRPr="0098433E">
        <w:rPr>
          <w:i/>
          <w:iCs/>
          <w:sz w:val="22"/>
          <w:szCs w:val="22"/>
        </w:rPr>
        <w:t>Leaders as Players of a New Era</w:t>
      </w:r>
      <w:r w:rsidRPr="0098433E">
        <w:rPr>
          <w:sz w:val="22"/>
          <w:szCs w:val="22"/>
        </w:rPr>
        <w:t xml:space="preserve"> (pp. 13–60). Retrieved from </w:t>
      </w:r>
      <w:hyperlink r:id="rId41" w:history="1">
        <w:r w:rsidRPr="0098433E">
          <w:rPr>
            <w:rStyle w:val="Hyperlink"/>
            <w:color w:val="auto"/>
            <w:sz w:val="22"/>
            <w:szCs w:val="22"/>
          </w:rPr>
          <w:t>https://www.amazon.com/Leaders-as-players-new-era/dp/3659867411</w:t>
        </w:r>
      </w:hyperlink>
      <w:r w:rsidRPr="0098433E">
        <w:rPr>
          <w:sz w:val="22"/>
          <w:szCs w:val="22"/>
        </w:rPr>
        <w:t xml:space="preserve"> </w:t>
      </w:r>
    </w:p>
    <w:p w14:paraId="2051F801" w14:textId="324D731F" w:rsidR="00174979" w:rsidRPr="00016FBB" w:rsidRDefault="00174979" w:rsidP="00174979">
      <w:pPr>
        <w:pStyle w:val="NormalWeb"/>
        <w:spacing w:before="0" w:beforeAutospacing="0" w:after="120" w:afterAutospacing="0"/>
        <w:ind w:left="475" w:hanging="432"/>
        <w:jc w:val="both"/>
        <w:rPr>
          <w:rStyle w:val="Hyperlink"/>
          <w:color w:val="auto"/>
          <w:sz w:val="22"/>
          <w:szCs w:val="22"/>
          <w:u w:val="none"/>
        </w:rPr>
      </w:pPr>
      <w:proofErr w:type="spellStart"/>
      <w:r w:rsidRPr="00016FBB">
        <w:rPr>
          <w:sz w:val="22"/>
          <w:szCs w:val="22"/>
        </w:rPr>
        <w:t>Yildirak</w:t>
      </w:r>
      <w:proofErr w:type="spellEnd"/>
      <w:r w:rsidRPr="00016FBB">
        <w:rPr>
          <w:sz w:val="22"/>
          <w:szCs w:val="22"/>
        </w:rPr>
        <w:t xml:space="preserve">, K., &amp; Gulseven, O. (2012). Indemnity Payments in Agricultural Insurance: Risk Exposure of EU States. </w:t>
      </w:r>
      <w:r w:rsidRPr="00016FBB">
        <w:rPr>
          <w:i/>
          <w:iCs/>
          <w:sz w:val="22"/>
          <w:szCs w:val="22"/>
        </w:rPr>
        <w:t>Actual Problems of Economics</w:t>
      </w:r>
      <w:r w:rsidRPr="00016FBB">
        <w:rPr>
          <w:sz w:val="22"/>
          <w:szCs w:val="22"/>
        </w:rPr>
        <w:t xml:space="preserve">, (127), 381–388. </w:t>
      </w:r>
      <w:r w:rsidRPr="00016FBB">
        <w:rPr>
          <w:rStyle w:val="Hyperlink"/>
          <w:color w:val="auto"/>
          <w:sz w:val="22"/>
          <w:szCs w:val="22"/>
          <w:u w:val="none"/>
        </w:rPr>
        <w:t xml:space="preserve">(SSCI, </w:t>
      </w:r>
      <w:r w:rsidR="00FB0F89" w:rsidRPr="00016FBB">
        <w:rPr>
          <w:rStyle w:val="Hyperlink"/>
          <w:color w:val="auto"/>
          <w:sz w:val="22"/>
          <w:szCs w:val="22"/>
          <w:u w:val="none"/>
        </w:rPr>
        <w:t>Scopus</w:t>
      </w:r>
      <w:r w:rsidRPr="00016FBB">
        <w:rPr>
          <w:rStyle w:val="Hyperlink"/>
          <w:color w:val="auto"/>
          <w:sz w:val="22"/>
          <w:szCs w:val="22"/>
          <w:u w:val="none"/>
        </w:rPr>
        <w:t>)</w:t>
      </w:r>
    </w:p>
    <w:p w14:paraId="67FABCC1" w14:textId="0FB1603D" w:rsidR="00174979" w:rsidRPr="007E25D3" w:rsidRDefault="00174979" w:rsidP="00174979">
      <w:pPr>
        <w:pStyle w:val="NormalWeb"/>
        <w:spacing w:before="0" w:beforeAutospacing="0" w:after="120" w:afterAutospacing="0"/>
        <w:ind w:left="475" w:hanging="432"/>
        <w:jc w:val="both"/>
        <w:rPr>
          <w:rStyle w:val="Hyperlink"/>
          <w:color w:val="auto"/>
          <w:sz w:val="22"/>
          <w:szCs w:val="22"/>
          <w:u w:val="none"/>
        </w:rPr>
      </w:pPr>
      <w:proofErr w:type="spellStart"/>
      <w:r w:rsidRPr="00016FBB">
        <w:rPr>
          <w:sz w:val="22"/>
          <w:szCs w:val="22"/>
        </w:rPr>
        <w:t>Kucuksenel</w:t>
      </w:r>
      <w:proofErr w:type="spellEnd"/>
      <w:r w:rsidRPr="00016FBB">
        <w:rPr>
          <w:sz w:val="22"/>
          <w:szCs w:val="22"/>
        </w:rPr>
        <w:t xml:space="preserve">, S., &amp; Gulseven, O. (2011). Electoral </w:t>
      </w:r>
      <w:r w:rsidRPr="007E25D3">
        <w:rPr>
          <w:sz w:val="22"/>
          <w:szCs w:val="22"/>
        </w:rPr>
        <w:t xml:space="preserve">systems and international trade policy. </w:t>
      </w:r>
      <w:r w:rsidRPr="007E25D3">
        <w:rPr>
          <w:i/>
          <w:iCs/>
          <w:sz w:val="22"/>
          <w:szCs w:val="22"/>
        </w:rPr>
        <w:t>Actual Problems of Economics</w:t>
      </w:r>
      <w:r w:rsidRPr="007E25D3">
        <w:rPr>
          <w:sz w:val="22"/>
          <w:szCs w:val="22"/>
        </w:rPr>
        <w:t xml:space="preserve">, </w:t>
      </w:r>
      <w:r w:rsidRPr="007E25D3">
        <w:rPr>
          <w:i/>
          <w:iCs/>
          <w:sz w:val="22"/>
          <w:szCs w:val="22"/>
        </w:rPr>
        <w:t>7</w:t>
      </w:r>
      <w:r w:rsidRPr="007E25D3">
        <w:rPr>
          <w:sz w:val="22"/>
          <w:szCs w:val="22"/>
        </w:rPr>
        <w:t xml:space="preserve">(121), 367–371. </w:t>
      </w:r>
      <w:r w:rsidRPr="007E25D3">
        <w:rPr>
          <w:rStyle w:val="Hyperlink"/>
          <w:color w:val="auto"/>
          <w:sz w:val="22"/>
          <w:szCs w:val="22"/>
          <w:u w:val="none"/>
        </w:rPr>
        <w:t xml:space="preserve">(SSCI, </w:t>
      </w:r>
      <w:r w:rsidR="00FB0F89" w:rsidRPr="007E25D3">
        <w:rPr>
          <w:rStyle w:val="Hyperlink"/>
          <w:color w:val="auto"/>
          <w:sz w:val="22"/>
          <w:szCs w:val="22"/>
          <w:u w:val="none"/>
        </w:rPr>
        <w:t>Scopus</w:t>
      </w:r>
      <w:r w:rsidRPr="007E25D3">
        <w:rPr>
          <w:rStyle w:val="Hyperlink"/>
          <w:color w:val="auto"/>
          <w:sz w:val="22"/>
          <w:szCs w:val="22"/>
          <w:u w:val="none"/>
        </w:rPr>
        <w:t>)</w:t>
      </w:r>
    </w:p>
    <w:p w14:paraId="3C6A17E0" w14:textId="77777777" w:rsidR="008A38FA" w:rsidRDefault="008A38FA">
      <w:pPr>
        <w:rPr>
          <w:rFonts w:ascii="Times New Roman" w:hAnsi="Times New Roman" w:cs="Times New Roman"/>
          <w:b/>
        </w:rPr>
      </w:pPr>
      <w:r>
        <w:rPr>
          <w:rFonts w:ascii="Times New Roman" w:hAnsi="Times New Roman" w:cs="Times New Roman"/>
          <w:b/>
        </w:rPr>
        <w:br w:type="page"/>
      </w:r>
    </w:p>
    <w:p w14:paraId="5F2C244A" w14:textId="603A6CBA" w:rsidR="00BD1170" w:rsidRPr="008A38FA" w:rsidRDefault="00BD1170" w:rsidP="00BD1170">
      <w:pPr>
        <w:jc w:val="center"/>
        <w:rPr>
          <w:rFonts w:ascii="Times New Roman" w:hAnsi="Times New Roman" w:cs="Times New Roman"/>
          <w:b/>
        </w:rPr>
      </w:pPr>
      <w:r w:rsidRPr="008A38FA">
        <w:rPr>
          <w:rFonts w:ascii="Times New Roman" w:hAnsi="Times New Roman" w:cs="Times New Roman"/>
          <w:b/>
        </w:rPr>
        <w:lastRenderedPageBreak/>
        <w:t>Rankings of the Refereed Journals based on SCOPUS Profile</w:t>
      </w:r>
    </w:p>
    <w:tbl>
      <w:tblPr>
        <w:tblStyle w:val="TableGrid"/>
        <w:tblW w:w="9805" w:type="dxa"/>
        <w:tblLook w:val="04A0" w:firstRow="1" w:lastRow="0" w:firstColumn="1" w:lastColumn="0" w:noHBand="0" w:noVBand="1"/>
      </w:tblPr>
      <w:tblGrid>
        <w:gridCol w:w="6647"/>
        <w:gridCol w:w="1011"/>
        <w:gridCol w:w="742"/>
        <w:gridCol w:w="1405"/>
      </w:tblGrid>
      <w:tr w:rsidR="00BD1170" w:rsidRPr="007E25D3" w14:paraId="5819E41F" w14:textId="77777777" w:rsidTr="005F6E44">
        <w:tc>
          <w:tcPr>
            <w:tcW w:w="6698" w:type="dxa"/>
            <w:vAlign w:val="center"/>
          </w:tcPr>
          <w:p w14:paraId="3B791342" w14:textId="77777777" w:rsidR="00BD1170" w:rsidRPr="007E25D3" w:rsidRDefault="00BD1170" w:rsidP="005F6E44">
            <w:pPr>
              <w:rPr>
                <w:rFonts w:ascii="Times New Roman" w:hAnsi="Times New Roman" w:cs="Times New Roman"/>
                <w:b/>
              </w:rPr>
            </w:pPr>
            <w:r w:rsidRPr="007E25D3">
              <w:rPr>
                <w:rFonts w:ascii="Times New Roman" w:hAnsi="Times New Roman" w:cs="Times New Roman"/>
                <w:b/>
              </w:rPr>
              <w:t xml:space="preserve">Name of the Journal and the </w:t>
            </w:r>
            <w:proofErr w:type="spellStart"/>
            <w:r w:rsidRPr="007E25D3">
              <w:rPr>
                <w:rFonts w:ascii="Times New Roman" w:hAnsi="Times New Roman" w:cs="Times New Roman"/>
                <w:b/>
              </w:rPr>
              <w:t>WebLink</w:t>
            </w:r>
            <w:proofErr w:type="spellEnd"/>
            <w:r w:rsidRPr="007E25D3">
              <w:rPr>
                <w:rFonts w:ascii="Times New Roman" w:hAnsi="Times New Roman" w:cs="Times New Roman"/>
                <w:b/>
              </w:rPr>
              <w:t xml:space="preserve"> </w:t>
            </w:r>
          </w:p>
        </w:tc>
        <w:tc>
          <w:tcPr>
            <w:tcW w:w="967" w:type="dxa"/>
            <w:vAlign w:val="center"/>
          </w:tcPr>
          <w:p w14:paraId="2EE4A5CB" w14:textId="77777777" w:rsidR="00BD1170" w:rsidRPr="007E25D3" w:rsidRDefault="00BD1170" w:rsidP="005F6E44">
            <w:pPr>
              <w:rPr>
                <w:rFonts w:ascii="Times New Roman" w:hAnsi="Times New Roman" w:cs="Times New Roman"/>
                <w:b/>
              </w:rPr>
            </w:pPr>
            <w:r w:rsidRPr="007E25D3">
              <w:rPr>
                <w:rFonts w:ascii="Times New Roman" w:hAnsi="Times New Roman" w:cs="Times New Roman"/>
                <w:b/>
              </w:rPr>
              <w:t>Scopus Quartile</w:t>
            </w:r>
          </w:p>
        </w:tc>
        <w:tc>
          <w:tcPr>
            <w:tcW w:w="720" w:type="dxa"/>
            <w:vAlign w:val="center"/>
          </w:tcPr>
          <w:p w14:paraId="14B915EB" w14:textId="77777777" w:rsidR="00BD1170" w:rsidRPr="007E25D3" w:rsidRDefault="00BD1170" w:rsidP="005F6E44">
            <w:pPr>
              <w:rPr>
                <w:rFonts w:ascii="Times New Roman" w:hAnsi="Times New Roman" w:cs="Times New Roman"/>
                <w:b/>
              </w:rPr>
            </w:pPr>
            <w:r w:rsidRPr="007E25D3">
              <w:rPr>
                <w:rFonts w:ascii="Times New Roman" w:hAnsi="Times New Roman" w:cs="Times New Roman"/>
                <w:b/>
              </w:rPr>
              <w:t>Cite</w:t>
            </w:r>
          </w:p>
          <w:p w14:paraId="1B8AA28D" w14:textId="77777777" w:rsidR="00BD1170" w:rsidRPr="007E25D3" w:rsidRDefault="00BD1170" w:rsidP="005F6E44">
            <w:pPr>
              <w:rPr>
                <w:rFonts w:ascii="Times New Roman" w:hAnsi="Times New Roman" w:cs="Times New Roman"/>
                <w:b/>
              </w:rPr>
            </w:pPr>
            <w:r w:rsidRPr="007E25D3">
              <w:rPr>
                <w:rFonts w:ascii="Times New Roman" w:hAnsi="Times New Roman" w:cs="Times New Roman"/>
                <w:b/>
              </w:rPr>
              <w:t>Score</w:t>
            </w:r>
          </w:p>
        </w:tc>
        <w:tc>
          <w:tcPr>
            <w:tcW w:w="1420" w:type="dxa"/>
            <w:vAlign w:val="center"/>
          </w:tcPr>
          <w:p w14:paraId="308ACE52" w14:textId="77777777" w:rsidR="00BD1170" w:rsidRPr="007E25D3" w:rsidRDefault="00BD1170" w:rsidP="005F6E44">
            <w:pPr>
              <w:rPr>
                <w:rFonts w:ascii="Times New Roman" w:hAnsi="Times New Roman" w:cs="Times New Roman"/>
                <w:b/>
              </w:rPr>
            </w:pPr>
            <w:r w:rsidRPr="007E25D3">
              <w:rPr>
                <w:rFonts w:ascii="Times New Roman" w:hAnsi="Times New Roman" w:cs="Times New Roman"/>
                <w:b/>
              </w:rPr>
              <w:t>Other Indices</w:t>
            </w:r>
          </w:p>
        </w:tc>
      </w:tr>
      <w:tr w:rsidR="00BD1170" w:rsidRPr="007E25D3" w14:paraId="3F12FCA2" w14:textId="77777777" w:rsidTr="005F6E44">
        <w:trPr>
          <w:trHeight w:val="135"/>
        </w:trPr>
        <w:tc>
          <w:tcPr>
            <w:tcW w:w="6698" w:type="dxa"/>
            <w:vAlign w:val="center"/>
          </w:tcPr>
          <w:p w14:paraId="74516C46" w14:textId="77777777" w:rsidR="00BD1170" w:rsidRPr="007E25D3" w:rsidRDefault="00BD1170" w:rsidP="005F6E44">
            <w:pPr>
              <w:rPr>
                <w:rFonts w:ascii="Times New Roman" w:hAnsi="Times New Roman" w:cs="Times New Roman"/>
              </w:rPr>
            </w:pPr>
            <w:r w:rsidRPr="007E25D3">
              <w:rPr>
                <w:rFonts w:ascii="Times New Roman" w:hAnsi="Times New Roman" w:cs="Times New Roman"/>
              </w:rPr>
              <w:t xml:space="preserve">Quality &amp; Quantity </w:t>
            </w:r>
            <w:hyperlink r:id="rId42" w:history="1">
              <w:r w:rsidRPr="007E25D3">
                <w:rPr>
                  <w:rStyle w:val="Hyperlink"/>
                  <w:rFonts w:ascii="Times New Roman" w:hAnsi="Times New Roman" w:cs="Times New Roman"/>
                </w:rPr>
                <w:t>https://www.springer.com/journal/11135</w:t>
              </w:r>
            </w:hyperlink>
          </w:p>
        </w:tc>
        <w:tc>
          <w:tcPr>
            <w:tcW w:w="967" w:type="dxa"/>
            <w:vAlign w:val="center"/>
          </w:tcPr>
          <w:p w14:paraId="72B3B2A9" w14:textId="77777777" w:rsidR="00BD1170" w:rsidRPr="007E25D3" w:rsidRDefault="00BD1170" w:rsidP="005F6E44">
            <w:pPr>
              <w:rPr>
                <w:rFonts w:ascii="Times New Roman" w:hAnsi="Times New Roman" w:cs="Times New Roman"/>
              </w:rPr>
            </w:pPr>
            <w:r w:rsidRPr="007E25D3">
              <w:rPr>
                <w:rFonts w:ascii="Times New Roman" w:hAnsi="Times New Roman" w:cs="Times New Roman"/>
              </w:rPr>
              <w:t>Q1</w:t>
            </w:r>
          </w:p>
        </w:tc>
        <w:tc>
          <w:tcPr>
            <w:tcW w:w="720" w:type="dxa"/>
            <w:vAlign w:val="center"/>
          </w:tcPr>
          <w:p w14:paraId="72D9F9B3" w14:textId="77777777" w:rsidR="00BD1170" w:rsidRPr="007E25D3" w:rsidRDefault="00BD1170" w:rsidP="005F6E44">
            <w:pPr>
              <w:rPr>
                <w:rFonts w:ascii="Times New Roman" w:hAnsi="Times New Roman" w:cs="Times New Roman"/>
              </w:rPr>
            </w:pPr>
            <w:r w:rsidRPr="007E25D3">
              <w:rPr>
                <w:rFonts w:ascii="Times New Roman" w:hAnsi="Times New Roman" w:cs="Times New Roman"/>
              </w:rPr>
              <w:t>4.9</w:t>
            </w:r>
          </w:p>
        </w:tc>
        <w:tc>
          <w:tcPr>
            <w:tcW w:w="1420" w:type="dxa"/>
            <w:vAlign w:val="center"/>
          </w:tcPr>
          <w:p w14:paraId="2F4D2F0E" w14:textId="44CD16E9" w:rsidR="00BD1170" w:rsidRPr="007E25D3" w:rsidRDefault="00BD1170" w:rsidP="00B21A28">
            <w:pPr>
              <w:rPr>
                <w:rFonts w:ascii="Times New Roman" w:hAnsi="Times New Roman" w:cs="Times New Roman"/>
              </w:rPr>
            </w:pPr>
            <w:r w:rsidRPr="007E25D3">
              <w:rPr>
                <w:rFonts w:ascii="Times New Roman" w:hAnsi="Times New Roman" w:cs="Times New Roman"/>
              </w:rPr>
              <w:t xml:space="preserve">SSCI, </w:t>
            </w:r>
          </w:p>
        </w:tc>
      </w:tr>
      <w:tr w:rsidR="00BD1170" w:rsidRPr="007E25D3" w14:paraId="09DBE284" w14:textId="77777777" w:rsidTr="005F6E44">
        <w:trPr>
          <w:trHeight w:val="135"/>
        </w:trPr>
        <w:tc>
          <w:tcPr>
            <w:tcW w:w="9805" w:type="dxa"/>
            <w:gridSpan w:val="4"/>
            <w:vAlign w:val="center"/>
          </w:tcPr>
          <w:p w14:paraId="5672B6CE" w14:textId="77777777" w:rsidR="00BD1170" w:rsidRPr="007E25D3" w:rsidRDefault="00BD1170" w:rsidP="005F6E44">
            <w:pPr>
              <w:rPr>
                <w:rFonts w:ascii="Times New Roman" w:hAnsi="Times New Roman" w:cs="Times New Roman"/>
              </w:rPr>
            </w:pPr>
          </w:p>
        </w:tc>
      </w:tr>
      <w:tr w:rsidR="00BD1170" w:rsidRPr="007E25D3" w14:paraId="7541CA1F" w14:textId="77777777" w:rsidTr="005F6E44">
        <w:trPr>
          <w:trHeight w:val="135"/>
        </w:trPr>
        <w:tc>
          <w:tcPr>
            <w:tcW w:w="6698" w:type="dxa"/>
            <w:vAlign w:val="center"/>
          </w:tcPr>
          <w:p w14:paraId="538DA816" w14:textId="77777777" w:rsidR="00BD1170" w:rsidRPr="007E25D3" w:rsidRDefault="00BD1170" w:rsidP="005F6E44">
            <w:pPr>
              <w:rPr>
                <w:rFonts w:ascii="Times New Roman" w:hAnsi="Times New Roman" w:cs="Times New Roman"/>
              </w:rPr>
            </w:pPr>
            <w:r w:rsidRPr="007E25D3">
              <w:rPr>
                <w:rFonts w:ascii="Times New Roman" w:hAnsi="Times New Roman" w:cs="Times New Roman"/>
              </w:rPr>
              <w:t xml:space="preserve">Montenegrin Journal of Economics </w:t>
            </w:r>
            <w:hyperlink r:id="rId43" w:history="1">
              <w:r w:rsidRPr="007E25D3">
                <w:rPr>
                  <w:rStyle w:val="Hyperlink"/>
                  <w:rFonts w:ascii="Times New Roman" w:hAnsi="Times New Roman" w:cs="Times New Roman"/>
                </w:rPr>
                <w:t>https://www.mnje.com/indexed</w:t>
              </w:r>
            </w:hyperlink>
          </w:p>
        </w:tc>
        <w:tc>
          <w:tcPr>
            <w:tcW w:w="967" w:type="dxa"/>
            <w:vAlign w:val="center"/>
          </w:tcPr>
          <w:p w14:paraId="7C762E6D" w14:textId="77777777" w:rsidR="00BD1170" w:rsidRPr="007E25D3" w:rsidRDefault="00BD1170" w:rsidP="005F6E44">
            <w:pPr>
              <w:rPr>
                <w:rFonts w:ascii="Times New Roman" w:hAnsi="Times New Roman" w:cs="Times New Roman"/>
              </w:rPr>
            </w:pPr>
            <w:r w:rsidRPr="007E25D3">
              <w:rPr>
                <w:rFonts w:ascii="Times New Roman" w:hAnsi="Times New Roman" w:cs="Times New Roman"/>
              </w:rPr>
              <w:t>Q1</w:t>
            </w:r>
          </w:p>
        </w:tc>
        <w:tc>
          <w:tcPr>
            <w:tcW w:w="720" w:type="dxa"/>
            <w:vAlign w:val="center"/>
          </w:tcPr>
          <w:p w14:paraId="5CE01504" w14:textId="77777777" w:rsidR="00BD1170" w:rsidRPr="007E25D3" w:rsidRDefault="00BD1170" w:rsidP="005F6E44">
            <w:pPr>
              <w:rPr>
                <w:rFonts w:ascii="Times New Roman" w:hAnsi="Times New Roman" w:cs="Times New Roman"/>
              </w:rPr>
            </w:pPr>
            <w:r w:rsidRPr="007E25D3">
              <w:rPr>
                <w:rFonts w:ascii="Times New Roman" w:hAnsi="Times New Roman" w:cs="Times New Roman"/>
              </w:rPr>
              <w:t>3.7</w:t>
            </w:r>
          </w:p>
        </w:tc>
        <w:tc>
          <w:tcPr>
            <w:tcW w:w="1420" w:type="dxa"/>
            <w:vAlign w:val="center"/>
          </w:tcPr>
          <w:p w14:paraId="1B931964" w14:textId="77777777" w:rsidR="00BD1170" w:rsidRPr="007E25D3" w:rsidRDefault="00BD1170" w:rsidP="005F6E44">
            <w:pPr>
              <w:rPr>
                <w:rFonts w:ascii="Times New Roman" w:hAnsi="Times New Roman" w:cs="Times New Roman"/>
              </w:rPr>
            </w:pPr>
            <w:r w:rsidRPr="007E25D3">
              <w:rPr>
                <w:rFonts w:ascii="Times New Roman" w:hAnsi="Times New Roman" w:cs="Times New Roman"/>
              </w:rPr>
              <w:t xml:space="preserve">E-SCI, </w:t>
            </w:r>
            <w:proofErr w:type="spellStart"/>
            <w:r w:rsidRPr="007E25D3">
              <w:rPr>
                <w:rFonts w:ascii="Times New Roman" w:hAnsi="Times New Roman" w:cs="Times New Roman"/>
              </w:rPr>
              <w:t>EconLit</w:t>
            </w:r>
            <w:proofErr w:type="spellEnd"/>
          </w:p>
        </w:tc>
      </w:tr>
      <w:tr w:rsidR="00BD1170" w:rsidRPr="002F6A11" w14:paraId="65FD86ED" w14:textId="77777777" w:rsidTr="005F6E44">
        <w:trPr>
          <w:trHeight w:val="135"/>
        </w:trPr>
        <w:tc>
          <w:tcPr>
            <w:tcW w:w="9805" w:type="dxa"/>
            <w:gridSpan w:val="4"/>
            <w:vAlign w:val="center"/>
          </w:tcPr>
          <w:p w14:paraId="77F3FB53" w14:textId="77777777" w:rsidR="00BD1170" w:rsidRPr="002F6A11" w:rsidRDefault="00BD1170" w:rsidP="005F6E44">
            <w:pPr>
              <w:rPr>
                <w:rFonts w:ascii="Times New Roman" w:hAnsi="Times New Roman" w:cs="Times New Roman"/>
              </w:rPr>
            </w:pPr>
          </w:p>
        </w:tc>
      </w:tr>
      <w:tr w:rsidR="00BD1170" w:rsidRPr="002F6A11" w14:paraId="4970F41F" w14:textId="77777777" w:rsidTr="005F6E44">
        <w:trPr>
          <w:trHeight w:val="135"/>
        </w:trPr>
        <w:tc>
          <w:tcPr>
            <w:tcW w:w="6698" w:type="dxa"/>
            <w:vAlign w:val="center"/>
          </w:tcPr>
          <w:p w14:paraId="4A2E21F7"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 xml:space="preserve">Journal of Outdoor Recreation and Tourism </w:t>
            </w:r>
            <w:hyperlink r:id="rId44" w:history="1">
              <w:r w:rsidRPr="002F6A11">
                <w:rPr>
                  <w:rStyle w:val="Hyperlink"/>
                  <w:rFonts w:ascii="Times New Roman" w:hAnsi="Times New Roman" w:cs="Times New Roman"/>
                </w:rPr>
                <w:t>https://www.sciencedirect.com/journal/journal-of-outdoor-recreation-and-tourism/</w:t>
              </w:r>
            </w:hyperlink>
            <w:r w:rsidRPr="002F6A11">
              <w:rPr>
                <w:rFonts w:ascii="Times New Roman" w:hAnsi="Times New Roman" w:cs="Times New Roman"/>
              </w:rPr>
              <w:t xml:space="preserve"> </w:t>
            </w:r>
          </w:p>
        </w:tc>
        <w:tc>
          <w:tcPr>
            <w:tcW w:w="967" w:type="dxa"/>
            <w:vAlign w:val="center"/>
          </w:tcPr>
          <w:p w14:paraId="66D9E1D6"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Q2</w:t>
            </w:r>
          </w:p>
        </w:tc>
        <w:tc>
          <w:tcPr>
            <w:tcW w:w="720" w:type="dxa"/>
            <w:vAlign w:val="center"/>
          </w:tcPr>
          <w:p w14:paraId="4FB9B82A"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5.2</w:t>
            </w:r>
          </w:p>
        </w:tc>
        <w:tc>
          <w:tcPr>
            <w:tcW w:w="1420" w:type="dxa"/>
            <w:vAlign w:val="center"/>
          </w:tcPr>
          <w:p w14:paraId="22DB12E7"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SSCI</w:t>
            </w:r>
          </w:p>
        </w:tc>
      </w:tr>
      <w:tr w:rsidR="00BD1170" w:rsidRPr="002F6A11" w14:paraId="2189E018" w14:textId="77777777" w:rsidTr="005F6E44">
        <w:trPr>
          <w:trHeight w:val="135"/>
        </w:trPr>
        <w:tc>
          <w:tcPr>
            <w:tcW w:w="9805" w:type="dxa"/>
            <w:gridSpan w:val="4"/>
            <w:vAlign w:val="center"/>
          </w:tcPr>
          <w:p w14:paraId="0D5218B0" w14:textId="77777777" w:rsidR="00BD1170" w:rsidRPr="002F6A11" w:rsidRDefault="00BD1170" w:rsidP="005F6E44">
            <w:pPr>
              <w:rPr>
                <w:rFonts w:ascii="Times New Roman" w:hAnsi="Times New Roman" w:cs="Times New Roman"/>
              </w:rPr>
            </w:pPr>
          </w:p>
        </w:tc>
      </w:tr>
      <w:tr w:rsidR="00BD1170" w:rsidRPr="002F6A11" w14:paraId="559B4050" w14:textId="77777777" w:rsidTr="005F6E44">
        <w:trPr>
          <w:trHeight w:val="135"/>
        </w:trPr>
        <w:tc>
          <w:tcPr>
            <w:tcW w:w="6698" w:type="dxa"/>
            <w:vAlign w:val="center"/>
          </w:tcPr>
          <w:p w14:paraId="4166CF7C"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 xml:space="preserve">Scientific African </w:t>
            </w:r>
            <w:hyperlink r:id="rId45" w:history="1">
              <w:r w:rsidRPr="002F6A11">
                <w:rPr>
                  <w:rStyle w:val="Hyperlink"/>
                  <w:rFonts w:ascii="Times New Roman" w:hAnsi="Times New Roman" w:cs="Times New Roman"/>
                </w:rPr>
                <w:t>https://www.sciencedirect.com/journal/scientific-african</w:t>
              </w:r>
            </w:hyperlink>
            <w:r w:rsidRPr="002F6A11">
              <w:rPr>
                <w:rFonts w:ascii="Times New Roman" w:hAnsi="Times New Roman" w:cs="Times New Roman"/>
              </w:rPr>
              <w:t xml:space="preserve"> </w:t>
            </w:r>
          </w:p>
        </w:tc>
        <w:tc>
          <w:tcPr>
            <w:tcW w:w="967" w:type="dxa"/>
            <w:vAlign w:val="center"/>
          </w:tcPr>
          <w:p w14:paraId="2032AEED"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Q1</w:t>
            </w:r>
          </w:p>
        </w:tc>
        <w:tc>
          <w:tcPr>
            <w:tcW w:w="720" w:type="dxa"/>
            <w:vAlign w:val="center"/>
          </w:tcPr>
          <w:p w14:paraId="536D7CA2"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4.3</w:t>
            </w:r>
          </w:p>
        </w:tc>
        <w:tc>
          <w:tcPr>
            <w:tcW w:w="1420" w:type="dxa"/>
            <w:vAlign w:val="center"/>
          </w:tcPr>
          <w:p w14:paraId="2A533815"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SCI-E, DOAJ</w:t>
            </w:r>
          </w:p>
        </w:tc>
      </w:tr>
      <w:tr w:rsidR="00BD1170" w:rsidRPr="002F6A11" w14:paraId="3BEA01E1" w14:textId="77777777" w:rsidTr="005F6E44">
        <w:tc>
          <w:tcPr>
            <w:tcW w:w="9805" w:type="dxa"/>
            <w:gridSpan w:val="4"/>
            <w:vAlign w:val="center"/>
          </w:tcPr>
          <w:p w14:paraId="3FFF303A" w14:textId="77777777" w:rsidR="00BD1170" w:rsidRPr="002F6A11" w:rsidRDefault="00BD1170" w:rsidP="005F6E44">
            <w:pPr>
              <w:rPr>
                <w:rFonts w:ascii="Times New Roman" w:hAnsi="Times New Roman" w:cs="Times New Roman"/>
              </w:rPr>
            </w:pPr>
          </w:p>
        </w:tc>
      </w:tr>
      <w:tr w:rsidR="00BD1170" w:rsidRPr="002F6A11" w14:paraId="29C388E2" w14:textId="77777777" w:rsidTr="005F6E44">
        <w:trPr>
          <w:trHeight w:val="270"/>
        </w:trPr>
        <w:tc>
          <w:tcPr>
            <w:tcW w:w="6698" w:type="dxa"/>
            <w:vAlign w:val="center"/>
          </w:tcPr>
          <w:p w14:paraId="1B56E24B"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 xml:space="preserve">International Journal of Social Ecology and Sustainable Development </w:t>
            </w:r>
            <w:hyperlink r:id="rId46" w:anchor="indices" w:history="1">
              <w:r w:rsidRPr="002F6A11">
                <w:rPr>
                  <w:rStyle w:val="Hyperlink"/>
                  <w:rFonts w:ascii="Times New Roman" w:hAnsi="Times New Roman" w:cs="Times New Roman"/>
                </w:rPr>
                <w:t>https://www.igi-global.com/journal/international-journal-social-ecology-sustainable/1174#indices</w:t>
              </w:r>
            </w:hyperlink>
          </w:p>
        </w:tc>
        <w:tc>
          <w:tcPr>
            <w:tcW w:w="967" w:type="dxa"/>
            <w:vAlign w:val="center"/>
          </w:tcPr>
          <w:p w14:paraId="6F340AA5"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Q4</w:t>
            </w:r>
          </w:p>
        </w:tc>
        <w:tc>
          <w:tcPr>
            <w:tcW w:w="720" w:type="dxa"/>
            <w:vAlign w:val="center"/>
          </w:tcPr>
          <w:p w14:paraId="3A894D02"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0.4</w:t>
            </w:r>
          </w:p>
        </w:tc>
        <w:tc>
          <w:tcPr>
            <w:tcW w:w="1420" w:type="dxa"/>
            <w:vAlign w:val="center"/>
          </w:tcPr>
          <w:p w14:paraId="405C2350" w14:textId="77777777" w:rsidR="00BD1170" w:rsidRPr="002F6A11" w:rsidRDefault="00BD1170" w:rsidP="005F6E44">
            <w:pPr>
              <w:rPr>
                <w:rFonts w:ascii="Times New Roman" w:hAnsi="Times New Roman" w:cs="Times New Roman"/>
              </w:rPr>
            </w:pPr>
            <w:proofErr w:type="spellStart"/>
            <w:r w:rsidRPr="002F6A11">
              <w:rPr>
                <w:rFonts w:ascii="Times New Roman" w:hAnsi="Times New Roman" w:cs="Times New Roman"/>
              </w:rPr>
              <w:t>RePEc</w:t>
            </w:r>
            <w:proofErr w:type="spellEnd"/>
            <w:r w:rsidRPr="002F6A11">
              <w:rPr>
                <w:rFonts w:ascii="Times New Roman" w:hAnsi="Times New Roman" w:cs="Times New Roman"/>
              </w:rPr>
              <w:t xml:space="preserve">, </w:t>
            </w:r>
            <w:proofErr w:type="spellStart"/>
            <w:r w:rsidRPr="002F6A11">
              <w:rPr>
                <w:rFonts w:ascii="Times New Roman" w:hAnsi="Times New Roman" w:cs="Times New Roman"/>
              </w:rPr>
              <w:t>Inspec</w:t>
            </w:r>
            <w:proofErr w:type="spellEnd"/>
          </w:p>
        </w:tc>
      </w:tr>
      <w:tr w:rsidR="00BD1170" w:rsidRPr="002F6A11" w14:paraId="060DCB93" w14:textId="77777777" w:rsidTr="005F6E44">
        <w:tc>
          <w:tcPr>
            <w:tcW w:w="9805" w:type="dxa"/>
            <w:gridSpan w:val="4"/>
            <w:vAlign w:val="center"/>
          </w:tcPr>
          <w:p w14:paraId="4D671141" w14:textId="77777777" w:rsidR="00BD1170" w:rsidRPr="002F6A11" w:rsidRDefault="00BD1170" w:rsidP="005F6E44">
            <w:pPr>
              <w:rPr>
                <w:rFonts w:ascii="Times New Roman" w:hAnsi="Times New Roman" w:cs="Times New Roman"/>
              </w:rPr>
            </w:pPr>
          </w:p>
        </w:tc>
      </w:tr>
      <w:tr w:rsidR="00BD1170" w:rsidRPr="002F6A11" w14:paraId="6D2AD881" w14:textId="77777777" w:rsidTr="005F6E44">
        <w:trPr>
          <w:trHeight w:val="270"/>
        </w:trPr>
        <w:tc>
          <w:tcPr>
            <w:tcW w:w="6698" w:type="dxa"/>
            <w:vAlign w:val="center"/>
          </w:tcPr>
          <w:p w14:paraId="5A477B86"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 xml:space="preserve">International Journal of Islamic and Middle Eastern Finance and Management </w:t>
            </w:r>
            <w:hyperlink r:id="rId47" w:history="1">
              <w:r w:rsidRPr="002F6A11">
                <w:rPr>
                  <w:rStyle w:val="Hyperlink"/>
                  <w:rFonts w:ascii="Times New Roman" w:hAnsi="Times New Roman" w:cs="Times New Roman"/>
                </w:rPr>
                <w:t>https://www.emeraldgrouppublishing.com/journal/imefm</w:t>
              </w:r>
            </w:hyperlink>
          </w:p>
        </w:tc>
        <w:tc>
          <w:tcPr>
            <w:tcW w:w="967" w:type="dxa"/>
            <w:vAlign w:val="center"/>
          </w:tcPr>
          <w:p w14:paraId="035ABB92"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Q1</w:t>
            </w:r>
          </w:p>
        </w:tc>
        <w:tc>
          <w:tcPr>
            <w:tcW w:w="720" w:type="dxa"/>
            <w:vAlign w:val="center"/>
          </w:tcPr>
          <w:p w14:paraId="4ADA7521"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4.6</w:t>
            </w:r>
          </w:p>
        </w:tc>
        <w:tc>
          <w:tcPr>
            <w:tcW w:w="1420" w:type="dxa"/>
            <w:vAlign w:val="center"/>
          </w:tcPr>
          <w:p w14:paraId="39CC4975"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 xml:space="preserve">SSCI, </w:t>
            </w:r>
            <w:proofErr w:type="spellStart"/>
            <w:r w:rsidRPr="002F6A11">
              <w:rPr>
                <w:rFonts w:ascii="Times New Roman" w:hAnsi="Times New Roman" w:cs="Times New Roman"/>
              </w:rPr>
              <w:t>EconLit</w:t>
            </w:r>
            <w:proofErr w:type="spellEnd"/>
          </w:p>
        </w:tc>
      </w:tr>
      <w:tr w:rsidR="00BD1170" w:rsidRPr="002F6A11" w14:paraId="4182429E" w14:textId="77777777" w:rsidTr="005F6E44">
        <w:tc>
          <w:tcPr>
            <w:tcW w:w="9805" w:type="dxa"/>
            <w:gridSpan w:val="4"/>
            <w:vAlign w:val="center"/>
          </w:tcPr>
          <w:p w14:paraId="1FC0C640" w14:textId="77777777" w:rsidR="00BD1170" w:rsidRPr="002F6A11" w:rsidRDefault="00BD1170" w:rsidP="005F6E44">
            <w:pPr>
              <w:rPr>
                <w:rFonts w:ascii="Times New Roman" w:hAnsi="Times New Roman" w:cs="Times New Roman"/>
              </w:rPr>
            </w:pPr>
          </w:p>
        </w:tc>
      </w:tr>
      <w:tr w:rsidR="00BD1170" w:rsidRPr="002F6A11" w14:paraId="41B990DA" w14:textId="77777777" w:rsidTr="005F6E44">
        <w:trPr>
          <w:trHeight w:val="135"/>
        </w:trPr>
        <w:tc>
          <w:tcPr>
            <w:tcW w:w="6698" w:type="dxa"/>
            <w:vAlign w:val="center"/>
          </w:tcPr>
          <w:p w14:paraId="3D42782C"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 xml:space="preserve">Kuwait Journal of Science </w:t>
            </w:r>
            <w:hyperlink r:id="rId48" w:history="1">
              <w:r w:rsidRPr="002F6A11">
                <w:rPr>
                  <w:rStyle w:val="Hyperlink"/>
                  <w:rFonts w:ascii="Times New Roman" w:hAnsi="Times New Roman" w:cs="Times New Roman"/>
                </w:rPr>
                <w:t>https://journalskuwait.org/kjs/index.php/KJS/home</w:t>
              </w:r>
            </w:hyperlink>
          </w:p>
        </w:tc>
        <w:tc>
          <w:tcPr>
            <w:tcW w:w="967" w:type="dxa"/>
            <w:vAlign w:val="center"/>
          </w:tcPr>
          <w:p w14:paraId="3A09027B"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Q2</w:t>
            </w:r>
          </w:p>
        </w:tc>
        <w:tc>
          <w:tcPr>
            <w:tcW w:w="720" w:type="dxa"/>
            <w:vAlign w:val="center"/>
          </w:tcPr>
          <w:p w14:paraId="06B10200"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1.5</w:t>
            </w:r>
          </w:p>
        </w:tc>
        <w:tc>
          <w:tcPr>
            <w:tcW w:w="1420" w:type="dxa"/>
            <w:vAlign w:val="center"/>
          </w:tcPr>
          <w:p w14:paraId="4FA68142"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SCI</w:t>
            </w:r>
          </w:p>
        </w:tc>
      </w:tr>
      <w:tr w:rsidR="00BD1170" w:rsidRPr="002F6A11" w14:paraId="44356483" w14:textId="77777777" w:rsidTr="005F6E44">
        <w:tc>
          <w:tcPr>
            <w:tcW w:w="9805" w:type="dxa"/>
            <w:gridSpan w:val="4"/>
            <w:vAlign w:val="center"/>
          </w:tcPr>
          <w:p w14:paraId="06F6C6CD" w14:textId="77777777" w:rsidR="00BD1170" w:rsidRPr="002F6A11" w:rsidRDefault="00BD1170" w:rsidP="005F6E44">
            <w:pPr>
              <w:rPr>
                <w:rFonts w:ascii="Times New Roman" w:hAnsi="Times New Roman" w:cs="Times New Roman"/>
              </w:rPr>
            </w:pPr>
          </w:p>
        </w:tc>
      </w:tr>
      <w:tr w:rsidR="00BD1170" w:rsidRPr="002F6A11" w14:paraId="674B88C7" w14:textId="77777777" w:rsidTr="005F6E44">
        <w:trPr>
          <w:trHeight w:val="135"/>
        </w:trPr>
        <w:tc>
          <w:tcPr>
            <w:tcW w:w="6698" w:type="dxa"/>
            <w:vAlign w:val="center"/>
          </w:tcPr>
          <w:p w14:paraId="4F5DDEB7"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 xml:space="preserve">Marine Policy </w:t>
            </w:r>
            <w:hyperlink r:id="rId49" w:anchor="abstracting-and-indexing" w:history="1">
              <w:r w:rsidRPr="002F6A11">
                <w:rPr>
                  <w:rStyle w:val="Hyperlink"/>
                  <w:rFonts w:ascii="Times New Roman" w:hAnsi="Times New Roman" w:cs="Times New Roman"/>
                </w:rPr>
                <w:t>https://www.sciencedirect.com/journal/marine-policy/about/insights#abstracting-and-indexing</w:t>
              </w:r>
            </w:hyperlink>
          </w:p>
        </w:tc>
        <w:tc>
          <w:tcPr>
            <w:tcW w:w="967" w:type="dxa"/>
            <w:vAlign w:val="center"/>
          </w:tcPr>
          <w:p w14:paraId="5F35E640"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Q1</w:t>
            </w:r>
          </w:p>
        </w:tc>
        <w:tc>
          <w:tcPr>
            <w:tcW w:w="720" w:type="dxa"/>
            <w:vAlign w:val="center"/>
          </w:tcPr>
          <w:p w14:paraId="31CF01F0"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7.0</w:t>
            </w:r>
          </w:p>
        </w:tc>
        <w:tc>
          <w:tcPr>
            <w:tcW w:w="1420" w:type="dxa"/>
            <w:vAlign w:val="center"/>
          </w:tcPr>
          <w:p w14:paraId="6D8A221C"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 xml:space="preserve">SSCI, </w:t>
            </w:r>
            <w:proofErr w:type="spellStart"/>
            <w:r w:rsidRPr="002F6A11">
              <w:rPr>
                <w:rFonts w:ascii="Times New Roman" w:hAnsi="Times New Roman" w:cs="Times New Roman"/>
              </w:rPr>
              <w:t>WaterLit</w:t>
            </w:r>
            <w:proofErr w:type="spellEnd"/>
          </w:p>
        </w:tc>
      </w:tr>
      <w:tr w:rsidR="00BD1170" w:rsidRPr="002F6A11" w14:paraId="2537A95F" w14:textId="77777777" w:rsidTr="005F6E44">
        <w:tc>
          <w:tcPr>
            <w:tcW w:w="9805" w:type="dxa"/>
            <w:gridSpan w:val="4"/>
            <w:vAlign w:val="center"/>
          </w:tcPr>
          <w:p w14:paraId="57CB16D4" w14:textId="77777777" w:rsidR="00BD1170" w:rsidRPr="002F6A11" w:rsidRDefault="00BD1170" w:rsidP="005F6E44">
            <w:pPr>
              <w:rPr>
                <w:rFonts w:ascii="Times New Roman" w:hAnsi="Times New Roman" w:cs="Times New Roman"/>
              </w:rPr>
            </w:pPr>
          </w:p>
        </w:tc>
      </w:tr>
      <w:tr w:rsidR="00BD1170" w:rsidRPr="002F6A11" w14:paraId="1B98A521" w14:textId="77777777" w:rsidTr="005F6E44">
        <w:trPr>
          <w:trHeight w:val="135"/>
        </w:trPr>
        <w:tc>
          <w:tcPr>
            <w:tcW w:w="6698" w:type="dxa"/>
            <w:vAlign w:val="center"/>
          </w:tcPr>
          <w:p w14:paraId="636959A2"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 xml:space="preserve">Data in Brief </w:t>
            </w:r>
            <w:hyperlink r:id="rId50" w:anchor="abstracting-and-indexing" w:history="1">
              <w:r w:rsidRPr="002F6A11">
                <w:rPr>
                  <w:rStyle w:val="Hyperlink"/>
                  <w:rFonts w:ascii="Times New Roman" w:hAnsi="Times New Roman" w:cs="Times New Roman"/>
                </w:rPr>
                <w:t>https://www.sciencedirect.com/journal/data-in-brief/about/insights#abstracting-and-indexing</w:t>
              </w:r>
            </w:hyperlink>
          </w:p>
        </w:tc>
        <w:tc>
          <w:tcPr>
            <w:tcW w:w="967" w:type="dxa"/>
            <w:vAlign w:val="center"/>
          </w:tcPr>
          <w:p w14:paraId="5BA07790"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Q2</w:t>
            </w:r>
          </w:p>
        </w:tc>
        <w:tc>
          <w:tcPr>
            <w:tcW w:w="720" w:type="dxa"/>
            <w:vAlign w:val="center"/>
          </w:tcPr>
          <w:p w14:paraId="3617B5BE"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2.6</w:t>
            </w:r>
          </w:p>
        </w:tc>
        <w:tc>
          <w:tcPr>
            <w:tcW w:w="1420" w:type="dxa"/>
            <w:vAlign w:val="center"/>
          </w:tcPr>
          <w:p w14:paraId="46A3F91D"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ESCI, DOAJ</w:t>
            </w:r>
          </w:p>
        </w:tc>
      </w:tr>
      <w:tr w:rsidR="00BD1170" w:rsidRPr="002F6A11" w14:paraId="08A16E88" w14:textId="77777777" w:rsidTr="005F6E44">
        <w:tc>
          <w:tcPr>
            <w:tcW w:w="9805" w:type="dxa"/>
            <w:gridSpan w:val="4"/>
            <w:vAlign w:val="center"/>
          </w:tcPr>
          <w:p w14:paraId="4A03A36D" w14:textId="77777777" w:rsidR="00BD1170" w:rsidRPr="002F6A11" w:rsidRDefault="00BD1170" w:rsidP="005F6E44">
            <w:pPr>
              <w:rPr>
                <w:rFonts w:ascii="Times New Roman" w:hAnsi="Times New Roman" w:cs="Times New Roman"/>
              </w:rPr>
            </w:pPr>
          </w:p>
        </w:tc>
      </w:tr>
      <w:tr w:rsidR="00BD1170" w:rsidRPr="002F6A11" w14:paraId="7D464496" w14:textId="77777777" w:rsidTr="005F6E44">
        <w:trPr>
          <w:trHeight w:val="135"/>
        </w:trPr>
        <w:tc>
          <w:tcPr>
            <w:tcW w:w="6698" w:type="dxa"/>
            <w:vAlign w:val="center"/>
          </w:tcPr>
          <w:p w14:paraId="341A1A65"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 xml:space="preserve">Open Psychology Journal </w:t>
            </w:r>
            <w:hyperlink r:id="rId51" w:history="1">
              <w:r w:rsidRPr="002F6A11">
                <w:rPr>
                  <w:rStyle w:val="Hyperlink"/>
                  <w:rFonts w:ascii="Times New Roman" w:hAnsi="Times New Roman" w:cs="Times New Roman"/>
                </w:rPr>
                <w:t>https://openpsychologyjournal.com/about-the-journal.php</w:t>
              </w:r>
            </w:hyperlink>
          </w:p>
        </w:tc>
        <w:tc>
          <w:tcPr>
            <w:tcW w:w="967" w:type="dxa"/>
            <w:vAlign w:val="center"/>
          </w:tcPr>
          <w:p w14:paraId="68735700"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Q3</w:t>
            </w:r>
          </w:p>
        </w:tc>
        <w:tc>
          <w:tcPr>
            <w:tcW w:w="720" w:type="dxa"/>
            <w:vAlign w:val="center"/>
          </w:tcPr>
          <w:p w14:paraId="2BDD91B0"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1.1</w:t>
            </w:r>
          </w:p>
        </w:tc>
        <w:tc>
          <w:tcPr>
            <w:tcW w:w="1420" w:type="dxa"/>
            <w:vAlign w:val="center"/>
          </w:tcPr>
          <w:p w14:paraId="6E2ADBFC" w14:textId="77777777" w:rsidR="00BD1170" w:rsidRPr="002F6A11" w:rsidRDefault="00BD1170" w:rsidP="005F6E44">
            <w:pPr>
              <w:rPr>
                <w:rFonts w:ascii="Times New Roman" w:hAnsi="Times New Roman" w:cs="Times New Roman"/>
              </w:rPr>
            </w:pPr>
            <w:proofErr w:type="spellStart"/>
            <w:r w:rsidRPr="002F6A11">
              <w:rPr>
                <w:rFonts w:ascii="Times New Roman" w:hAnsi="Times New Roman" w:cs="Times New Roman"/>
              </w:rPr>
              <w:t>Scilit</w:t>
            </w:r>
            <w:proofErr w:type="spellEnd"/>
          </w:p>
        </w:tc>
      </w:tr>
      <w:tr w:rsidR="00BD1170" w:rsidRPr="002F6A11" w14:paraId="306CD81B" w14:textId="77777777" w:rsidTr="005F6E44">
        <w:tc>
          <w:tcPr>
            <w:tcW w:w="9805" w:type="dxa"/>
            <w:gridSpan w:val="4"/>
            <w:vAlign w:val="center"/>
          </w:tcPr>
          <w:p w14:paraId="0BC21A05" w14:textId="77777777" w:rsidR="00BD1170" w:rsidRPr="002F6A11" w:rsidRDefault="00BD1170" w:rsidP="005F6E44">
            <w:pPr>
              <w:rPr>
                <w:rFonts w:ascii="Times New Roman" w:hAnsi="Times New Roman" w:cs="Times New Roman"/>
              </w:rPr>
            </w:pPr>
          </w:p>
        </w:tc>
      </w:tr>
      <w:tr w:rsidR="00BD1170" w:rsidRPr="002F6A11" w14:paraId="483B4FE8" w14:textId="77777777" w:rsidTr="005F6E44">
        <w:trPr>
          <w:trHeight w:val="135"/>
        </w:trPr>
        <w:tc>
          <w:tcPr>
            <w:tcW w:w="6698" w:type="dxa"/>
            <w:vAlign w:val="center"/>
          </w:tcPr>
          <w:p w14:paraId="5AAB56AE"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 xml:space="preserve">British Food Journal </w:t>
            </w:r>
            <w:hyperlink r:id="rId52" w:history="1">
              <w:r w:rsidRPr="002F6A11">
                <w:rPr>
                  <w:rStyle w:val="Hyperlink"/>
                  <w:rFonts w:ascii="Times New Roman" w:hAnsi="Times New Roman" w:cs="Times New Roman"/>
                </w:rPr>
                <w:t>https://www.emeraldgrouppublishing.com/journal/bfj</w:t>
              </w:r>
            </w:hyperlink>
          </w:p>
        </w:tc>
        <w:tc>
          <w:tcPr>
            <w:tcW w:w="967" w:type="dxa"/>
            <w:vAlign w:val="center"/>
          </w:tcPr>
          <w:p w14:paraId="7A292700"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Q1</w:t>
            </w:r>
          </w:p>
        </w:tc>
        <w:tc>
          <w:tcPr>
            <w:tcW w:w="720" w:type="dxa"/>
            <w:vAlign w:val="center"/>
          </w:tcPr>
          <w:p w14:paraId="17CA2A62"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5.4</w:t>
            </w:r>
          </w:p>
        </w:tc>
        <w:tc>
          <w:tcPr>
            <w:tcW w:w="1420" w:type="dxa"/>
            <w:vAlign w:val="center"/>
          </w:tcPr>
          <w:p w14:paraId="41C89CFC"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SCI</w:t>
            </w:r>
          </w:p>
        </w:tc>
      </w:tr>
      <w:tr w:rsidR="00BD1170" w:rsidRPr="002F6A11" w14:paraId="7B5A3F17" w14:textId="77777777" w:rsidTr="005F6E44">
        <w:tc>
          <w:tcPr>
            <w:tcW w:w="9805" w:type="dxa"/>
            <w:gridSpan w:val="4"/>
            <w:vAlign w:val="center"/>
          </w:tcPr>
          <w:p w14:paraId="26754163" w14:textId="77777777" w:rsidR="00BD1170" w:rsidRPr="002F6A11" w:rsidRDefault="00BD1170" w:rsidP="005F6E44">
            <w:pPr>
              <w:rPr>
                <w:rFonts w:ascii="Times New Roman" w:hAnsi="Times New Roman" w:cs="Times New Roman"/>
              </w:rPr>
            </w:pPr>
          </w:p>
        </w:tc>
      </w:tr>
      <w:tr w:rsidR="00BD1170" w:rsidRPr="002F6A11" w14:paraId="2492D40B" w14:textId="77777777" w:rsidTr="005F6E44">
        <w:trPr>
          <w:trHeight w:val="135"/>
        </w:trPr>
        <w:tc>
          <w:tcPr>
            <w:tcW w:w="6698" w:type="dxa"/>
            <w:vAlign w:val="center"/>
          </w:tcPr>
          <w:p w14:paraId="5033442C"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 xml:space="preserve">Agricultural Economics - </w:t>
            </w:r>
            <w:proofErr w:type="spellStart"/>
            <w:r w:rsidRPr="002F6A11">
              <w:rPr>
                <w:rFonts w:ascii="Times New Roman" w:hAnsi="Times New Roman" w:cs="Times New Roman"/>
              </w:rPr>
              <w:t>Zemedelska</w:t>
            </w:r>
            <w:proofErr w:type="spellEnd"/>
            <w:r w:rsidRPr="002F6A11">
              <w:rPr>
                <w:rFonts w:ascii="Times New Roman" w:hAnsi="Times New Roman" w:cs="Times New Roman"/>
              </w:rPr>
              <w:t xml:space="preserve"> </w:t>
            </w:r>
            <w:proofErr w:type="spellStart"/>
            <w:r w:rsidRPr="002F6A11">
              <w:rPr>
                <w:rFonts w:ascii="Times New Roman" w:hAnsi="Times New Roman" w:cs="Times New Roman"/>
              </w:rPr>
              <w:t>Ekonomika</w:t>
            </w:r>
            <w:proofErr w:type="spellEnd"/>
            <w:r w:rsidRPr="002F6A11">
              <w:rPr>
                <w:rFonts w:ascii="Times New Roman" w:hAnsi="Times New Roman" w:cs="Times New Roman"/>
              </w:rPr>
              <w:t xml:space="preserve"> </w:t>
            </w:r>
            <w:hyperlink r:id="rId53" w:history="1">
              <w:r w:rsidRPr="002F6A11">
                <w:rPr>
                  <w:rStyle w:val="Hyperlink"/>
                  <w:rFonts w:ascii="Times New Roman" w:hAnsi="Times New Roman" w:cs="Times New Roman"/>
                </w:rPr>
                <w:t>https://agricecon.agriculturejournals.cz</w:t>
              </w:r>
            </w:hyperlink>
            <w:r w:rsidRPr="002F6A11">
              <w:rPr>
                <w:rFonts w:ascii="Times New Roman" w:hAnsi="Times New Roman" w:cs="Times New Roman"/>
              </w:rPr>
              <w:t xml:space="preserve"> </w:t>
            </w:r>
          </w:p>
        </w:tc>
        <w:tc>
          <w:tcPr>
            <w:tcW w:w="967" w:type="dxa"/>
            <w:vAlign w:val="center"/>
          </w:tcPr>
          <w:p w14:paraId="59CB3EB3"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Q1</w:t>
            </w:r>
          </w:p>
        </w:tc>
        <w:tc>
          <w:tcPr>
            <w:tcW w:w="720" w:type="dxa"/>
            <w:vAlign w:val="center"/>
          </w:tcPr>
          <w:p w14:paraId="65313663"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4.5</w:t>
            </w:r>
          </w:p>
        </w:tc>
        <w:tc>
          <w:tcPr>
            <w:tcW w:w="1420" w:type="dxa"/>
            <w:vAlign w:val="center"/>
          </w:tcPr>
          <w:p w14:paraId="2C005A3E"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SSCI, SCI</w:t>
            </w:r>
          </w:p>
        </w:tc>
      </w:tr>
      <w:tr w:rsidR="00BD1170" w:rsidRPr="002F6A11" w14:paraId="5B3DB248" w14:textId="77777777" w:rsidTr="005F6E44">
        <w:tc>
          <w:tcPr>
            <w:tcW w:w="9805" w:type="dxa"/>
            <w:gridSpan w:val="4"/>
            <w:vAlign w:val="center"/>
          </w:tcPr>
          <w:p w14:paraId="2FDD6378" w14:textId="77777777" w:rsidR="00BD1170" w:rsidRPr="002F6A11" w:rsidRDefault="00BD1170" w:rsidP="005F6E44">
            <w:pPr>
              <w:rPr>
                <w:rFonts w:ascii="Times New Roman" w:hAnsi="Times New Roman" w:cs="Times New Roman"/>
              </w:rPr>
            </w:pPr>
          </w:p>
        </w:tc>
      </w:tr>
      <w:tr w:rsidR="00BD1170" w:rsidRPr="002F6A11" w14:paraId="26BF654B" w14:textId="77777777" w:rsidTr="005F6E44">
        <w:trPr>
          <w:trHeight w:val="135"/>
        </w:trPr>
        <w:tc>
          <w:tcPr>
            <w:tcW w:w="6698" w:type="dxa"/>
            <w:vAlign w:val="center"/>
          </w:tcPr>
          <w:p w14:paraId="68ED5D21"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 xml:space="preserve">Resources Policy </w:t>
            </w:r>
            <w:hyperlink r:id="rId54" w:anchor="abstracting-and-indexing" w:history="1">
              <w:r w:rsidRPr="002F6A11">
                <w:rPr>
                  <w:rStyle w:val="Hyperlink"/>
                  <w:rFonts w:ascii="Times New Roman" w:hAnsi="Times New Roman" w:cs="Times New Roman"/>
                </w:rPr>
                <w:t>https://www.sciencedirect.com/journal/resources-policy/about/insights#abstracting-and-indexing</w:t>
              </w:r>
            </w:hyperlink>
          </w:p>
        </w:tc>
        <w:tc>
          <w:tcPr>
            <w:tcW w:w="967" w:type="dxa"/>
            <w:vAlign w:val="center"/>
          </w:tcPr>
          <w:p w14:paraId="751AA72F"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Q1</w:t>
            </w:r>
          </w:p>
        </w:tc>
        <w:tc>
          <w:tcPr>
            <w:tcW w:w="720" w:type="dxa"/>
            <w:vAlign w:val="center"/>
          </w:tcPr>
          <w:p w14:paraId="1A8C9B01"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11.3</w:t>
            </w:r>
          </w:p>
        </w:tc>
        <w:tc>
          <w:tcPr>
            <w:tcW w:w="1420" w:type="dxa"/>
            <w:vAlign w:val="center"/>
          </w:tcPr>
          <w:p w14:paraId="1F23429E"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 xml:space="preserve">SSCI, </w:t>
            </w:r>
            <w:proofErr w:type="spellStart"/>
            <w:r w:rsidRPr="002F6A11">
              <w:rPr>
                <w:rFonts w:ascii="Times New Roman" w:hAnsi="Times New Roman" w:cs="Times New Roman"/>
              </w:rPr>
              <w:t>RePEc</w:t>
            </w:r>
            <w:proofErr w:type="spellEnd"/>
          </w:p>
        </w:tc>
      </w:tr>
      <w:tr w:rsidR="00BD1170" w:rsidRPr="002F6A11" w14:paraId="1585C58E" w14:textId="77777777" w:rsidTr="005F6E44">
        <w:tc>
          <w:tcPr>
            <w:tcW w:w="9805" w:type="dxa"/>
            <w:gridSpan w:val="4"/>
            <w:vAlign w:val="center"/>
          </w:tcPr>
          <w:p w14:paraId="179DA313" w14:textId="77777777" w:rsidR="00BD1170" w:rsidRPr="002F6A11" w:rsidRDefault="00BD1170" w:rsidP="005F6E44">
            <w:pPr>
              <w:rPr>
                <w:rFonts w:ascii="Times New Roman" w:hAnsi="Times New Roman" w:cs="Times New Roman"/>
              </w:rPr>
            </w:pPr>
          </w:p>
        </w:tc>
      </w:tr>
      <w:tr w:rsidR="00BD1170" w:rsidRPr="002F6A11" w14:paraId="2630A618" w14:textId="77777777" w:rsidTr="005F6E44">
        <w:trPr>
          <w:trHeight w:val="135"/>
        </w:trPr>
        <w:tc>
          <w:tcPr>
            <w:tcW w:w="6698" w:type="dxa"/>
            <w:vAlign w:val="center"/>
          </w:tcPr>
          <w:p w14:paraId="47F88E29"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 xml:space="preserve">Appetite </w:t>
            </w:r>
            <w:hyperlink r:id="rId55" w:history="1">
              <w:r w:rsidRPr="002F6A11">
                <w:rPr>
                  <w:rStyle w:val="Hyperlink"/>
                  <w:rFonts w:ascii="Times New Roman" w:hAnsi="Times New Roman" w:cs="Times New Roman"/>
                </w:rPr>
                <w:t>https://www.sciencedirect.com/journal/appetite</w:t>
              </w:r>
            </w:hyperlink>
          </w:p>
        </w:tc>
        <w:tc>
          <w:tcPr>
            <w:tcW w:w="967" w:type="dxa"/>
            <w:vAlign w:val="center"/>
          </w:tcPr>
          <w:p w14:paraId="25728FDD"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Q1</w:t>
            </w:r>
          </w:p>
        </w:tc>
        <w:tc>
          <w:tcPr>
            <w:tcW w:w="720" w:type="dxa"/>
            <w:vAlign w:val="center"/>
          </w:tcPr>
          <w:p w14:paraId="3705EA60"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8.1</w:t>
            </w:r>
          </w:p>
        </w:tc>
        <w:tc>
          <w:tcPr>
            <w:tcW w:w="1420" w:type="dxa"/>
            <w:vAlign w:val="center"/>
          </w:tcPr>
          <w:p w14:paraId="78FD3D96"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SCI, SCIE</w:t>
            </w:r>
          </w:p>
        </w:tc>
      </w:tr>
      <w:tr w:rsidR="00BD1170" w:rsidRPr="002F6A11" w14:paraId="1F7D9A01" w14:textId="77777777" w:rsidTr="005F6E44">
        <w:tc>
          <w:tcPr>
            <w:tcW w:w="9805" w:type="dxa"/>
            <w:gridSpan w:val="4"/>
            <w:vAlign w:val="center"/>
          </w:tcPr>
          <w:p w14:paraId="3360B146" w14:textId="77777777" w:rsidR="00BD1170" w:rsidRPr="002F6A11" w:rsidRDefault="00BD1170" w:rsidP="005F6E44">
            <w:pPr>
              <w:rPr>
                <w:rFonts w:ascii="Times New Roman" w:hAnsi="Times New Roman" w:cs="Times New Roman"/>
              </w:rPr>
            </w:pPr>
          </w:p>
        </w:tc>
      </w:tr>
      <w:tr w:rsidR="00BD1170" w:rsidRPr="002F6A11" w14:paraId="367BE6DA" w14:textId="77777777" w:rsidTr="005F6E44">
        <w:trPr>
          <w:trHeight w:val="135"/>
        </w:trPr>
        <w:tc>
          <w:tcPr>
            <w:tcW w:w="6698" w:type="dxa"/>
            <w:vAlign w:val="center"/>
          </w:tcPr>
          <w:p w14:paraId="3089EE75"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 xml:space="preserve">International Journal of Economics and Financial Issues </w:t>
            </w:r>
            <w:hyperlink r:id="rId56" w:history="1">
              <w:r w:rsidRPr="002F6A11">
                <w:rPr>
                  <w:rStyle w:val="Hyperlink"/>
                  <w:rFonts w:ascii="Times New Roman" w:hAnsi="Times New Roman" w:cs="Times New Roman"/>
                </w:rPr>
                <w:t>https://econjournals.com/index.php/ijefi/indexing</w:t>
              </w:r>
            </w:hyperlink>
          </w:p>
        </w:tc>
        <w:tc>
          <w:tcPr>
            <w:tcW w:w="967" w:type="dxa"/>
            <w:vAlign w:val="center"/>
          </w:tcPr>
          <w:p w14:paraId="368DCD08"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Q4</w:t>
            </w:r>
          </w:p>
        </w:tc>
        <w:tc>
          <w:tcPr>
            <w:tcW w:w="720" w:type="dxa"/>
            <w:vAlign w:val="center"/>
          </w:tcPr>
          <w:p w14:paraId="78FF6D2A"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0.2</w:t>
            </w:r>
          </w:p>
        </w:tc>
        <w:tc>
          <w:tcPr>
            <w:tcW w:w="1420" w:type="dxa"/>
            <w:vAlign w:val="center"/>
          </w:tcPr>
          <w:p w14:paraId="7A0BEC79" w14:textId="77777777" w:rsidR="00BD1170" w:rsidRPr="002F6A11" w:rsidRDefault="00BD1170" w:rsidP="005F6E44">
            <w:pPr>
              <w:rPr>
                <w:rFonts w:ascii="Times New Roman" w:hAnsi="Times New Roman" w:cs="Times New Roman"/>
              </w:rPr>
            </w:pPr>
            <w:proofErr w:type="spellStart"/>
            <w:r w:rsidRPr="002F6A11">
              <w:rPr>
                <w:rFonts w:ascii="Times New Roman" w:hAnsi="Times New Roman" w:cs="Times New Roman"/>
              </w:rPr>
              <w:t>RePEc</w:t>
            </w:r>
            <w:proofErr w:type="spellEnd"/>
          </w:p>
        </w:tc>
      </w:tr>
      <w:tr w:rsidR="00BD1170" w:rsidRPr="002F6A11" w14:paraId="159C1B41" w14:textId="77777777" w:rsidTr="005F6E44">
        <w:tc>
          <w:tcPr>
            <w:tcW w:w="9805" w:type="dxa"/>
            <w:gridSpan w:val="4"/>
            <w:vAlign w:val="center"/>
          </w:tcPr>
          <w:p w14:paraId="4A540DA4" w14:textId="77777777" w:rsidR="00BD1170" w:rsidRPr="002F6A11" w:rsidRDefault="00BD1170" w:rsidP="005F6E44">
            <w:pPr>
              <w:rPr>
                <w:rFonts w:ascii="Times New Roman" w:hAnsi="Times New Roman" w:cs="Times New Roman"/>
              </w:rPr>
            </w:pPr>
          </w:p>
        </w:tc>
      </w:tr>
      <w:tr w:rsidR="00BD1170" w:rsidRPr="002F6A11" w14:paraId="2F572902" w14:textId="77777777" w:rsidTr="005F6E44">
        <w:trPr>
          <w:trHeight w:val="135"/>
        </w:trPr>
        <w:tc>
          <w:tcPr>
            <w:tcW w:w="6698" w:type="dxa"/>
            <w:vAlign w:val="center"/>
          </w:tcPr>
          <w:p w14:paraId="20CE5BD1"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 xml:space="preserve">Scientific Annals of Economics and Business </w:t>
            </w:r>
            <w:hyperlink r:id="rId57" w:history="1">
              <w:r w:rsidRPr="002F6A11">
                <w:rPr>
                  <w:rStyle w:val="Hyperlink"/>
                  <w:rFonts w:ascii="Times New Roman" w:hAnsi="Times New Roman" w:cs="Times New Roman"/>
                </w:rPr>
                <w:t>http://saeb.feaa.uaic.ro/index.php/saeb</w:t>
              </w:r>
            </w:hyperlink>
          </w:p>
        </w:tc>
        <w:tc>
          <w:tcPr>
            <w:tcW w:w="967" w:type="dxa"/>
            <w:vAlign w:val="center"/>
          </w:tcPr>
          <w:p w14:paraId="27A5142E"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Q2</w:t>
            </w:r>
          </w:p>
        </w:tc>
        <w:tc>
          <w:tcPr>
            <w:tcW w:w="720" w:type="dxa"/>
            <w:vAlign w:val="center"/>
          </w:tcPr>
          <w:p w14:paraId="0303E57B"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1.4</w:t>
            </w:r>
          </w:p>
        </w:tc>
        <w:tc>
          <w:tcPr>
            <w:tcW w:w="1420" w:type="dxa"/>
            <w:vAlign w:val="center"/>
          </w:tcPr>
          <w:p w14:paraId="47875F13"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 xml:space="preserve">ESCI, </w:t>
            </w:r>
            <w:proofErr w:type="spellStart"/>
            <w:r w:rsidRPr="002F6A11">
              <w:rPr>
                <w:rFonts w:ascii="Times New Roman" w:hAnsi="Times New Roman" w:cs="Times New Roman"/>
              </w:rPr>
              <w:t>EconLit</w:t>
            </w:r>
            <w:proofErr w:type="spellEnd"/>
          </w:p>
        </w:tc>
      </w:tr>
      <w:tr w:rsidR="00BD1170" w:rsidRPr="002F6A11" w14:paraId="7B6D2BEF" w14:textId="77777777" w:rsidTr="005F6E44">
        <w:tc>
          <w:tcPr>
            <w:tcW w:w="9805" w:type="dxa"/>
            <w:gridSpan w:val="4"/>
            <w:vAlign w:val="center"/>
          </w:tcPr>
          <w:p w14:paraId="3DCCF8AF" w14:textId="77777777" w:rsidR="00BD1170" w:rsidRPr="002F6A11" w:rsidRDefault="00BD1170" w:rsidP="005F6E44">
            <w:pPr>
              <w:rPr>
                <w:rFonts w:ascii="Times New Roman" w:hAnsi="Times New Roman" w:cs="Times New Roman"/>
              </w:rPr>
            </w:pPr>
          </w:p>
        </w:tc>
      </w:tr>
      <w:tr w:rsidR="00BD1170" w:rsidRPr="002F6A11" w14:paraId="377322B0" w14:textId="77777777" w:rsidTr="005F6E44">
        <w:trPr>
          <w:trHeight w:val="135"/>
        </w:trPr>
        <w:tc>
          <w:tcPr>
            <w:tcW w:w="6698" w:type="dxa"/>
            <w:vAlign w:val="center"/>
          </w:tcPr>
          <w:p w14:paraId="263B7247"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 xml:space="preserve">Actual Problems of Economics </w:t>
            </w:r>
            <w:hyperlink r:id="rId58" w:history="1">
              <w:r w:rsidRPr="002F6A11">
                <w:rPr>
                  <w:rStyle w:val="Hyperlink"/>
                  <w:rFonts w:ascii="Times New Roman" w:hAnsi="Times New Roman" w:cs="Times New Roman"/>
                </w:rPr>
                <w:t>https://eco-science.net/en/aboutus/</w:t>
              </w:r>
            </w:hyperlink>
          </w:p>
        </w:tc>
        <w:tc>
          <w:tcPr>
            <w:tcW w:w="967" w:type="dxa"/>
            <w:vAlign w:val="center"/>
          </w:tcPr>
          <w:p w14:paraId="519BCA69"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Q4</w:t>
            </w:r>
          </w:p>
        </w:tc>
        <w:tc>
          <w:tcPr>
            <w:tcW w:w="720" w:type="dxa"/>
            <w:vAlign w:val="center"/>
          </w:tcPr>
          <w:p w14:paraId="60B0F5F5" w14:textId="77777777" w:rsidR="00BD1170" w:rsidRPr="002F6A11" w:rsidRDefault="00BD1170" w:rsidP="005F6E44">
            <w:pPr>
              <w:rPr>
                <w:rFonts w:ascii="Times New Roman" w:hAnsi="Times New Roman" w:cs="Times New Roman"/>
              </w:rPr>
            </w:pPr>
            <w:r w:rsidRPr="002F6A11">
              <w:rPr>
                <w:rFonts w:ascii="Times New Roman" w:hAnsi="Times New Roman" w:cs="Times New Roman"/>
              </w:rPr>
              <w:t>0.1</w:t>
            </w:r>
          </w:p>
        </w:tc>
        <w:tc>
          <w:tcPr>
            <w:tcW w:w="1420" w:type="dxa"/>
            <w:vAlign w:val="center"/>
          </w:tcPr>
          <w:p w14:paraId="7FD8B3B5" w14:textId="77777777" w:rsidR="00BD1170" w:rsidRPr="002F6A11" w:rsidRDefault="00BD1170" w:rsidP="005F6E44">
            <w:pPr>
              <w:rPr>
                <w:rFonts w:ascii="Times New Roman" w:hAnsi="Times New Roman" w:cs="Times New Roman"/>
              </w:rPr>
            </w:pPr>
            <w:proofErr w:type="spellStart"/>
            <w:r w:rsidRPr="002F6A11">
              <w:rPr>
                <w:rFonts w:ascii="Times New Roman" w:hAnsi="Times New Roman" w:cs="Times New Roman"/>
              </w:rPr>
              <w:t>EconLit</w:t>
            </w:r>
            <w:proofErr w:type="spellEnd"/>
          </w:p>
        </w:tc>
      </w:tr>
    </w:tbl>
    <w:p w14:paraId="22C5BCE2" w14:textId="77777777" w:rsidR="00BD1170" w:rsidRPr="00016FBB" w:rsidRDefault="00BD1170" w:rsidP="00174979">
      <w:pPr>
        <w:pStyle w:val="NormalWeb"/>
        <w:spacing w:before="0" w:beforeAutospacing="0" w:after="120" w:afterAutospacing="0"/>
        <w:ind w:left="475" w:hanging="432"/>
        <w:jc w:val="both"/>
        <w:rPr>
          <w:sz w:val="22"/>
          <w:szCs w:val="22"/>
        </w:rPr>
      </w:pPr>
    </w:p>
    <w:p w14:paraId="4CABC58A" w14:textId="77777777" w:rsidR="00D9259D" w:rsidRDefault="00D9259D">
      <w:pPr>
        <w:rPr>
          <w:rFonts w:ascii="Times New Roman" w:eastAsia="Times New Roman" w:hAnsi="Times New Roman" w:cs="Times New Roman"/>
          <w:b/>
        </w:rPr>
      </w:pPr>
      <w:r>
        <w:rPr>
          <w:rFonts w:ascii="Times New Roman" w:eastAsia="Times New Roman" w:hAnsi="Times New Roman" w:cs="Times New Roman"/>
          <w:b/>
        </w:rPr>
        <w:br w:type="page"/>
      </w:r>
    </w:p>
    <w:p w14:paraId="6A8225C9" w14:textId="74E9550C" w:rsidR="007714CA" w:rsidRPr="00016FBB" w:rsidRDefault="007714CA" w:rsidP="007714CA">
      <w:pPr>
        <w:spacing w:after="200" w:line="240" w:lineRule="auto"/>
        <w:jc w:val="both"/>
        <w:rPr>
          <w:rFonts w:ascii="Times New Roman" w:eastAsia="Times New Roman" w:hAnsi="Times New Roman" w:cs="Times New Roman"/>
          <w:b/>
        </w:rPr>
      </w:pPr>
      <w:r w:rsidRPr="00016FBB">
        <w:rPr>
          <w:rFonts w:ascii="Times New Roman" w:eastAsia="Times New Roman" w:hAnsi="Times New Roman" w:cs="Times New Roman"/>
          <w:b/>
        </w:rPr>
        <w:lastRenderedPageBreak/>
        <w:t>Student/trainee advising and supervision in scholarship</w:t>
      </w:r>
    </w:p>
    <w:p w14:paraId="730C1D1A" w14:textId="7ACC80DF" w:rsidR="00E874E1" w:rsidRPr="00016FBB" w:rsidRDefault="00E874E1" w:rsidP="00452C50">
      <w:pPr>
        <w:spacing w:after="200" w:line="240" w:lineRule="auto"/>
        <w:jc w:val="both"/>
        <w:rPr>
          <w:rFonts w:ascii="Times New Roman" w:hAnsi="Times New Roman" w:cs="Times New Roman"/>
        </w:rPr>
      </w:pPr>
      <w:r w:rsidRPr="00016FBB">
        <w:rPr>
          <w:rFonts w:ascii="Times New Roman" w:eastAsia="Times New Roman" w:hAnsi="Times New Roman" w:cs="Times New Roman"/>
        </w:rPr>
        <w:t xml:space="preserve">Currently, I am supervising one master student Amani Alhadi </w:t>
      </w:r>
      <w:r w:rsidRPr="00016FBB">
        <w:rPr>
          <w:rFonts w:ascii="Times New Roman" w:hAnsi="Times New Roman" w:cs="Times New Roman"/>
        </w:rPr>
        <w:t xml:space="preserve">who is writing her dissertation on price transmissions between global and local prices. I am also supervising PhD student Jamal Al </w:t>
      </w:r>
      <w:proofErr w:type="spellStart"/>
      <w:r w:rsidRPr="00016FBB">
        <w:rPr>
          <w:rFonts w:ascii="Times New Roman" w:hAnsi="Times New Roman" w:cs="Times New Roman"/>
        </w:rPr>
        <w:t>Shidhani</w:t>
      </w:r>
      <w:proofErr w:type="spellEnd"/>
      <w:r w:rsidR="00452C50">
        <w:rPr>
          <w:rFonts w:ascii="Times New Roman" w:hAnsi="Times New Roman" w:cs="Times New Roman"/>
        </w:rPr>
        <w:t>,</w:t>
      </w:r>
      <w:r w:rsidRPr="00016FBB">
        <w:rPr>
          <w:rFonts w:ascii="Times New Roman" w:hAnsi="Times New Roman" w:cs="Times New Roman"/>
        </w:rPr>
        <w:t xml:space="preserve"> who is working on international trade modelling in the GCC region. </w:t>
      </w:r>
    </w:p>
    <w:p w14:paraId="1DF083F0" w14:textId="6BC47668" w:rsidR="007714CA" w:rsidRPr="00016FBB" w:rsidRDefault="007714CA" w:rsidP="007714CA">
      <w:pPr>
        <w:spacing w:after="200" w:line="240" w:lineRule="auto"/>
        <w:jc w:val="both"/>
        <w:rPr>
          <w:rFonts w:ascii="Times New Roman" w:eastAsia="Times New Roman" w:hAnsi="Times New Roman" w:cs="Times New Roman"/>
          <w:b/>
        </w:rPr>
      </w:pPr>
      <w:r w:rsidRPr="00016FBB">
        <w:rPr>
          <w:rFonts w:ascii="Times New Roman" w:eastAsia="Times New Roman" w:hAnsi="Times New Roman" w:cs="Times New Roman"/>
          <w:b/>
        </w:rPr>
        <w:t>Personal professional development in scholarship</w:t>
      </w:r>
    </w:p>
    <w:p w14:paraId="6E74DB25" w14:textId="77777777" w:rsidR="00E628E5" w:rsidRPr="00A70EF1" w:rsidRDefault="00E874E1" w:rsidP="00E874E1">
      <w:pPr>
        <w:spacing w:after="20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 xml:space="preserve">I </w:t>
      </w:r>
      <w:proofErr w:type="gramStart"/>
      <w:r w:rsidRPr="00A70EF1">
        <w:rPr>
          <w:rFonts w:ascii="Times New Roman" w:eastAsia="Times New Roman" w:hAnsi="Times New Roman" w:cs="Times New Roman"/>
          <w:color w:val="000000" w:themeColor="text1"/>
        </w:rPr>
        <w:t>have attended</w:t>
      </w:r>
      <w:proofErr w:type="gramEnd"/>
      <w:r w:rsidRPr="00A70EF1">
        <w:rPr>
          <w:rFonts w:ascii="Times New Roman" w:eastAsia="Times New Roman" w:hAnsi="Times New Roman" w:cs="Times New Roman"/>
          <w:color w:val="000000" w:themeColor="text1"/>
        </w:rPr>
        <w:t xml:space="preserve"> the annual conference organized by Academy of Global Business Research and Practice (AGBRP) which is a non-profit organization incorporated in New Jersey. In our last meeting, we decided to initiate a new academic committee where I am the Middle East Editor.</w:t>
      </w:r>
    </w:p>
    <w:p w14:paraId="058105D8" w14:textId="5BF122B1" w:rsidR="00E874E1" w:rsidRPr="00A70EF1" w:rsidRDefault="00E628E5" w:rsidP="00E874E1">
      <w:pPr>
        <w:spacing w:after="20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 xml:space="preserve">During my time at SQU, </w:t>
      </w:r>
      <w:r w:rsidR="00E874E1" w:rsidRPr="00A70EF1">
        <w:rPr>
          <w:rFonts w:ascii="Times New Roman" w:eastAsia="Times New Roman" w:hAnsi="Times New Roman" w:cs="Times New Roman"/>
          <w:color w:val="000000" w:themeColor="text1"/>
        </w:rPr>
        <w:t>I also studie</w:t>
      </w:r>
      <w:r w:rsidRPr="00A70EF1">
        <w:rPr>
          <w:rFonts w:ascii="Times New Roman" w:eastAsia="Times New Roman" w:hAnsi="Times New Roman" w:cs="Times New Roman"/>
          <w:color w:val="000000" w:themeColor="text1"/>
        </w:rPr>
        <w:t>d</w:t>
      </w:r>
      <w:r w:rsidR="00E874E1" w:rsidRPr="00A70EF1">
        <w:rPr>
          <w:rFonts w:ascii="Times New Roman" w:eastAsia="Times New Roman" w:hAnsi="Times New Roman" w:cs="Times New Roman"/>
          <w:color w:val="000000" w:themeColor="text1"/>
        </w:rPr>
        <w:t xml:space="preserve"> several courses </w:t>
      </w:r>
      <w:r w:rsidRPr="00A70EF1">
        <w:rPr>
          <w:rFonts w:ascii="Times New Roman" w:eastAsia="Times New Roman" w:hAnsi="Times New Roman" w:cs="Times New Roman"/>
          <w:color w:val="000000" w:themeColor="text1"/>
        </w:rPr>
        <w:t xml:space="preserve">to improve my technical skills </w:t>
      </w:r>
      <w:r w:rsidR="00E874E1" w:rsidRPr="00A70EF1">
        <w:rPr>
          <w:rFonts w:ascii="Times New Roman" w:eastAsia="Times New Roman" w:hAnsi="Times New Roman" w:cs="Times New Roman"/>
          <w:color w:val="000000" w:themeColor="text1"/>
        </w:rPr>
        <w:t xml:space="preserve">via </w:t>
      </w:r>
      <w:r w:rsidRPr="00A70EF1">
        <w:rPr>
          <w:rFonts w:ascii="Times New Roman" w:eastAsia="Times New Roman" w:hAnsi="Times New Roman" w:cs="Times New Roman"/>
          <w:color w:val="000000" w:themeColor="text1"/>
        </w:rPr>
        <w:t>LinkedIn</w:t>
      </w:r>
      <w:r w:rsidR="00E874E1" w:rsidRPr="00A70EF1">
        <w:rPr>
          <w:rFonts w:ascii="Times New Roman" w:eastAsia="Times New Roman" w:hAnsi="Times New Roman" w:cs="Times New Roman"/>
          <w:color w:val="000000" w:themeColor="text1"/>
        </w:rPr>
        <w:t xml:space="preserve"> as follows:</w:t>
      </w:r>
    </w:p>
    <w:p w14:paraId="072BF980" w14:textId="582DAC49" w:rsidR="00E628E5" w:rsidRPr="00A70EF1" w:rsidRDefault="00E628E5" w:rsidP="00E628E5">
      <w:pPr>
        <w:pStyle w:val="ListParagraph"/>
        <w:numPr>
          <w:ilvl w:val="0"/>
          <w:numId w:val="3"/>
        </w:numPr>
        <w:spacing w:after="20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Algorithmic Trading and Finance Models with Python R and Stata Essential Training</w:t>
      </w:r>
    </w:p>
    <w:p w14:paraId="1428701B" w14:textId="77777777" w:rsidR="00E628E5" w:rsidRPr="00A70EF1" w:rsidRDefault="00E628E5" w:rsidP="00E628E5">
      <w:pPr>
        <w:pStyle w:val="ListParagraph"/>
        <w:numPr>
          <w:ilvl w:val="0"/>
          <w:numId w:val="3"/>
        </w:numPr>
        <w:spacing w:after="20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Data Visualization in R with ggplot2</w:t>
      </w:r>
    </w:p>
    <w:p w14:paraId="2AC2125D" w14:textId="77777777" w:rsidR="00E628E5" w:rsidRPr="00A70EF1" w:rsidRDefault="00E628E5" w:rsidP="00E628E5">
      <w:pPr>
        <w:pStyle w:val="ListParagraph"/>
        <w:numPr>
          <w:ilvl w:val="0"/>
          <w:numId w:val="3"/>
        </w:numPr>
        <w:spacing w:after="20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Financial Forecasting with Big Data</w:t>
      </w:r>
    </w:p>
    <w:p w14:paraId="550B8FE7" w14:textId="77777777" w:rsidR="00E628E5" w:rsidRPr="00A70EF1" w:rsidRDefault="00E628E5" w:rsidP="00E628E5">
      <w:pPr>
        <w:pStyle w:val="ListParagraph"/>
        <w:numPr>
          <w:ilvl w:val="0"/>
          <w:numId w:val="3"/>
        </w:numPr>
        <w:spacing w:after="20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Science Foundations Fundamentals 2019</w:t>
      </w:r>
    </w:p>
    <w:p w14:paraId="41832796" w14:textId="3F0C46F9" w:rsidR="00E874E1" w:rsidRPr="00A70EF1" w:rsidRDefault="00E628E5" w:rsidP="00E628E5">
      <w:pPr>
        <w:pStyle w:val="ListParagraph"/>
        <w:numPr>
          <w:ilvl w:val="0"/>
          <w:numId w:val="3"/>
        </w:numPr>
        <w:spacing w:after="20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Essential Training Wrangling and Visualizing Data</w:t>
      </w:r>
    </w:p>
    <w:p w14:paraId="2F024197" w14:textId="77571F9B" w:rsidR="007714CA" w:rsidRDefault="007714CA" w:rsidP="007714CA">
      <w:pPr>
        <w:spacing w:after="200" w:line="240" w:lineRule="auto"/>
        <w:jc w:val="both"/>
        <w:rPr>
          <w:rFonts w:ascii="Times New Roman" w:eastAsia="Times New Roman" w:hAnsi="Times New Roman" w:cs="Times New Roman"/>
          <w:b/>
          <w:color w:val="000000" w:themeColor="text1"/>
        </w:rPr>
      </w:pPr>
      <w:r w:rsidRPr="00A70EF1">
        <w:rPr>
          <w:rFonts w:ascii="Times New Roman" w:eastAsia="Times New Roman" w:hAnsi="Times New Roman" w:cs="Times New Roman"/>
          <w:b/>
          <w:color w:val="000000" w:themeColor="text1"/>
        </w:rPr>
        <w:t>Recognition in scholarship</w:t>
      </w:r>
    </w:p>
    <w:p w14:paraId="5F41B40B" w14:textId="2A6A5AEB" w:rsidR="00291D99" w:rsidRPr="00291D99" w:rsidRDefault="00291D99" w:rsidP="00D125D6">
      <w:pPr>
        <w:spacing w:after="200" w:line="240" w:lineRule="auto"/>
        <w:jc w:val="both"/>
        <w:rPr>
          <w:rFonts w:ascii="Times New Roman" w:eastAsia="Times New Roman" w:hAnsi="Times New Roman" w:cs="Times New Roman"/>
          <w:color w:val="000000" w:themeColor="text1"/>
        </w:rPr>
      </w:pPr>
      <w:r w:rsidRPr="00291D99">
        <w:rPr>
          <w:rFonts w:ascii="Times New Roman" w:eastAsia="Times New Roman" w:hAnsi="Times New Roman" w:cs="Times New Roman"/>
          <w:color w:val="000000" w:themeColor="text1"/>
        </w:rPr>
        <w:t>Annual contributor to Times Higher Educa</w:t>
      </w:r>
      <w:r w:rsidR="00D125D6">
        <w:rPr>
          <w:rFonts w:ascii="Times New Roman" w:eastAsia="Times New Roman" w:hAnsi="Times New Roman" w:cs="Times New Roman"/>
          <w:color w:val="000000" w:themeColor="text1"/>
        </w:rPr>
        <w:t>tion (</w:t>
      </w:r>
      <w:r w:rsidRPr="00291D99">
        <w:rPr>
          <w:rFonts w:ascii="Times New Roman" w:eastAsia="Times New Roman" w:hAnsi="Times New Roman" w:cs="Times New Roman"/>
          <w:color w:val="000000" w:themeColor="text1"/>
        </w:rPr>
        <w:t>THE</w:t>
      </w:r>
      <w:r w:rsidR="00D125D6">
        <w:rPr>
          <w:rFonts w:ascii="Times New Roman" w:eastAsia="Times New Roman" w:hAnsi="Times New Roman" w:cs="Times New Roman"/>
          <w:color w:val="000000" w:themeColor="text1"/>
        </w:rPr>
        <w:t>)</w:t>
      </w:r>
      <w:r w:rsidRPr="00291D99">
        <w:rPr>
          <w:rFonts w:ascii="Times New Roman" w:eastAsia="Times New Roman" w:hAnsi="Times New Roman" w:cs="Times New Roman"/>
          <w:color w:val="000000" w:themeColor="text1"/>
        </w:rPr>
        <w:t xml:space="preserve"> Academic Reputation Survey</w:t>
      </w:r>
      <w:r>
        <w:rPr>
          <w:rFonts w:ascii="Times New Roman" w:eastAsia="Times New Roman" w:hAnsi="Times New Roman" w:cs="Times New Roman"/>
          <w:color w:val="000000" w:themeColor="text1"/>
        </w:rPr>
        <w:t>.</w:t>
      </w:r>
    </w:p>
    <w:p w14:paraId="743A9742" w14:textId="1B6355C4" w:rsidR="00E628E5" w:rsidRPr="00A70EF1" w:rsidRDefault="00E628E5" w:rsidP="007714CA">
      <w:pPr>
        <w:spacing w:after="20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Our paper has received the best paper award at the AGBRP Annual meeting held in Dubai, 2022.</w:t>
      </w:r>
      <w:r w:rsidR="00D04082" w:rsidRPr="00A70EF1">
        <w:rPr>
          <w:rFonts w:ascii="Times New Roman" w:eastAsia="Times New Roman" w:hAnsi="Times New Roman" w:cs="Times New Roman"/>
          <w:color w:val="000000" w:themeColor="text1"/>
        </w:rPr>
        <w:t xml:space="preserve"> In the past I also received several fellowships and awards</w:t>
      </w:r>
      <w:r w:rsidR="00883570" w:rsidRPr="00A70EF1">
        <w:rPr>
          <w:rFonts w:ascii="Times New Roman" w:eastAsia="Times New Roman" w:hAnsi="Times New Roman" w:cs="Times New Roman"/>
          <w:color w:val="000000" w:themeColor="text1"/>
        </w:rPr>
        <w:t xml:space="preserve"> as follows:</w:t>
      </w:r>
    </w:p>
    <w:p w14:paraId="602CF1DB" w14:textId="77777777" w:rsidR="00D04082" w:rsidRPr="00A70EF1" w:rsidRDefault="00D04082" w:rsidP="00D04082">
      <w:pPr>
        <w:spacing w:after="200" w:line="240" w:lineRule="auto"/>
        <w:jc w:val="both"/>
        <w:rPr>
          <w:rFonts w:ascii="Times New Roman" w:eastAsia="Times New Roman" w:hAnsi="Times New Roman" w:cs="Times New Roman"/>
          <w:b/>
          <w:color w:val="000000" w:themeColor="text1"/>
        </w:rPr>
      </w:pPr>
      <w:r w:rsidRPr="00A70EF1">
        <w:rPr>
          <w:rFonts w:ascii="Times New Roman" w:eastAsia="Times New Roman" w:hAnsi="Times New Roman" w:cs="Times New Roman"/>
          <w:b/>
          <w:color w:val="000000" w:themeColor="text1"/>
        </w:rPr>
        <w:t>FELLOWSHIPS and AWARDS</w:t>
      </w:r>
    </w:p>
    <w:p w14:paraId="374749C8" w14:textId="77777777" w:rsidR="00D04082" w:rsidRPr="00A70EF1" w:rsidRDefault="00D04082" w:rsidP="00D04082">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WTO Chair (World Trade Organization, 2021)</w:t>
      </w:r>
    </w:p>
    <w:p w14:paraId="44E654B9" w14:textId="77777777" w:rsidR="00D04082" w:rsidRPr="00A70EF1" w:rsidRDefault="00D04082" w:rsidP="00D04082">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Erasmus+ Scholar (European Commission, 2018)</w:t>
      </w:r>
    </w:p>
    <w:p w14:paraId="534D1998" w14:textId="77777777" w:rsidR="00D04082" w:rsidRPr="00A70EF1" w:rsidRDefault="00D04082" w:rsidP="00D04082">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Distinguished Teacher and Researcher Award (Middle East Technical University, 2013)</w:t>
      </w:r>
    </w:p>
    <w:p w14:paraId="4FDBB4A2" w14:textId="77777777" w:rsidR="00D04082" w:rsidRPr="00A70EF1" w:rsidRDefault="00D04082" w:rsidP="00D04082">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 xml:space="preserve">First Place in International Academic Competition (National Academy of Management, 2012) </w:t>
      </w:r>
      <w:r w:rsidRPr="00A70EF1">
        <w:rPr>
          <w:rFonts w:ascii="Times New Roman" w:eastAsia="Times New Roman" w:hAnsi="Times New Roman" w:cs="Times New Roman"/>
          <w:color w:val="000000" w:themeColor="text1"/>
        </w:rPr>
        <w:tab/>
      </w:r>
    </w:p>
    <w:p w14:paraId="3AAD9194" w14:textId="77777777" w:rsidR="00D04082" w:rsidRPr="00A70EF1" w:rsidRDefault="00D04082" w:rsidP="00D04082">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Erasmus Scholar (European Commission, 2011)</w:t>
      </w:r>
    </w:p>
    <w:p w14:paraId="2FB6B5BB" w14:textId="77777777" w:rsidR="00D04082" w:rsidRPr="00A70EF1" w:rsidRDefault="00D04082" w:rsidP="00D04082">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TUBITAK Science Incentive Award (Scientific and Technological Research Council, 2009)</w:t>
      </w:r>
    </w:p>
    <w:p w14:paraId="0F668E0B" w14:textId="77777777" w:rsidR="00D04082" w:rsidRPr="00A70EF1" w:rsidRDefault="00D04082" w:rsidP="00D04082">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Certificate of Accomplishment in Teaching (North Carolina State University, 2007)</w:t>
      </w:r>
    </w:p>
    <w:p w14:paraId="6C63FDEE" w14:textId="77777777" w:rsidR="00D04082" w:rsidRPr="00A70EF1" w:rsidRDefault="00D04082" w:rsidP="00D04082">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Fellowship to Study Abroad (Council of Higher Education, 2004 – 2008)</w:t>
      </w:r>
    </w:p>
    <w:p w14:paraId="34600C95" w14:textId="77777777" w:rsidR="00145EB3" w:rsidRPr="00A70EF1" w:rsidRDefault="00145EB3" w:rsidP="00145EB3">
      <w:pPr>
        <w:spacing w:before="240" w:after="240" w:line="240" w:lineRule="auto"/>
        <w:jc w:val="both"/>
        <w:rPr>
          <w:rFonts w:ascii="Times New Roman" w:eastAsia="Times New Roman" w:hAnsi="Times New Roman" w:cs="Times New Roman"/>
          <w:b/>
          <w:color w:val="000000" w:themeColor="text1"/>
        </w:rPr>
      </w:pPr>
      <w:r w:rsidRPr="00A70EF1">
        <w:rPr>
          <w:rFonts w:ascii="Times New Roman" w:eastAsia="Times New Roman" w:hAnsi="Times New Roman" w:cs="Times New Roman"/>
          <w:b/>
          <w:color w:val="000000" w:themeColor="text1"/>
        </w:rPr>
        <w:t>CONFERENCES AND PRESENTATIONS</w:t>
      </w:r>
    </w:p>
    <w:p w14:paraId="63CF834D" w14:textId="4BBEAB7E" w:rsidR="00145EB3" w:rsidRPr="00A70EF1" w:rsidRDefault="00145EB3" w:rsidP="00145EB3">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WTO Chairs Annual Meeting, Geneva, Switzerland</w:t>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t>2022, 2023</w:t>
      </w:r>
      <w:r w:rsidR="00D7424F">
        <w:rPr>
          <w:rFonts w:ascii="Times New Roman" w:eastAsia="Times New Roman" w:hAnsi="Times New Roman" w:cs="Times New Roman"/>
          <w:color w:val="000000" w:themeColor="text1"/>
        </w:rPr>
        <w:t>, 2024</w:t>
      </w:r>
    </w:p>
    <w:p w14:paraId="2AED0348" w14:textId="77777777" w:rsidR="00145EB3" w:rsidRPr="00A70EF1" w:rsidRDefault="00145EB3" w:rsidP="00145EB3">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AGBRP Annual Conference, Dubai, UAE</w:t>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t xml:space="preserve">2021 </w:t>
      </w:r>
    </w:p>
    <w:p w14:paraId="61A3A09E" w14:textId="77777777" w:rsidR="00145EB3" w:rsidRPr="00A70EF1" w:rsidRDefault="00145EB3" w:rsidP="00145EB3">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International Conference on Digitization, Sharjah, UAE</w:t>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t xml:space="preserve">2019 </w:t>
      </w:r>
    </w:p>
    <w:p w14:paraId="5D55C7D4" w14:textId="77777777" w:rsidR="00145EB3" w:rsidRPr="00A70EF1" w:rsidRDefault="00145EB3" w:rsidP="00145EB3">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Graduate Research Seminar, Ankara, Turkey</w:t>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t>2018</w:t>
      </w:r>
    </w:p>
    <w:p w14:paraId="3EE00893" w14:textId="77777777" w:rsidR="00145EB3" w:rsidRPr="00A70EF1" w:rsidRDefault="00145EB3" w:rsidP="00145EB3">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Conference on Applied Economics and Policy, KL, Malaysia</w:t>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t>2017</w:t>
      </w:r>
    </w:p>
    <w:p w14:paraId="33B5D335" w14:textId="77777777" w:rsidR="00145EB3" w:rsidRPr="00A70EF1" w:rsidRDefault="00145EB3" w:rsidP="00145EB3">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Interdisciplinary Research Conference, Sakarya, Turkey</w:t>
      </w:r>
      <w:r w:rsidRPr="00A70EF1">
        <w:rPr>
          <w:rFonts w:ascii="Times New Roman" w:hAnsi="Times New Roman" w:cs="Times New Roman"/>
          <w:color w:val="000000" w:themeColor="text1"/>
        </w:rPr>
        <w:tab/>
      </w:r>
      <w:r w:rsidRPr="00A70EF1">
        <w:rPr>
          <w:rFonts w:ascii="Times New Roman" w:hAnsi="Times New Roman" w:cs="Times New Roman"/>
          <w:color w:val="000000" w:themeColor="text1"/>
        </w:rPr>
        <w:tab/>
      </w:r>
      <w:r w:rsidRPr="00A70EF1">
        <w:rPr>
          <w:rFonts w:ascii="Times New Roman" w:hAnsi="Times New Roman" w:cs="Times New Roman"/>
          <w:color w:val="000000" w:themeColor="text1"/>
        </w:rPr>
        <w:tab/>
      </w:r>
      <w:r w:rsidRPr="00A70EF1">
        <w:rPr>
          <w:rFonts w:ascii="Times New Roman" w:hAnsi="Times New Roman" w:cs="Times New Roman"/>
          <w:color w:val="000000" w:themeColor="text1"/>
        </w:rPr>
        <w:tab/>
      </w:r>
      <w:r w:rsidRPr="00A70EF1">
        <w:rPr>
          <w:rFonts w:ascii="Times New Roman" w:eastAsia="Times New Roman" w:hAnsi="Times New Roman" w:cs="Times New Roman"/>
          <w:color w:val="000000" w:themeColor="text1"/>
        </w:rPr>
        <w:t>2016</w:t>
      </w:r>
    </w:p>
    <w:p w14:paraId="61746FFE" w14:textId="77777777" w:rsidR="00145EB3" w:rsidRPr="00A70EF1" w:rsidRDefault="00145EB3" w:rsidP="00145EB3">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Eurasian Business and Economics Forum, AUS Sharjah, UAE</w:t>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t>2015</w:t>
      </w:r>
    </w:p>
    <w:p w14:paraId="4AF95803" w14:textId="77777777" w:rsidR="00145EB3" w:rsidRPr="00A70EF1" w:rsidRDefault="00145EB3" w:rsidP="00145EB3">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Symposium on Energy, Environment and Business, Dubai, UAE</w:t>
      </w:r>
      <w:r w:rsidRPr="00A70EF1">
        <w:rPr>
          <w:rFonts w:ascii="Times New Roman" w:hAnsi="Times New Roman" w:cs="Times New Roman"/>
          <w:color w:val="000000" w:themeColor="text1"/>
        </w:rPr>
        <w:tab/>
      </w:r>
      <w:r w:rsidRPr="00A70EF1">
        <w:rPr>
          <w:rFonts w:ascii="Times New Roman" w:hAnsi="Times New Roman" w:cs="Times New Roman"/>
          <w:color w:val="000000" w:themeColor="text1"/>
        </w:rPr>
        <w:tab/>
      </w:r>
      <w:r w:rsidRPr="00A70EF1">
        <w:rPr>
          <w:rFonts w:ascii="Times New Roman" w:hAnsi="Times New Roman" w:cs="Times New Roman"/>
          <w:color w:val="000000" w:themeColor="text1"/>
        </w:rPr>
        <w:tab/>
      </w:r>
      <w:r w:rsidRPr="00A70EF1">
        <w:rPr>
          <w:rFonts w:ascii="Times New Roman" w:eastAsia="Times New Roman" w:hAnsi="Times New Roman" w:cs="Times New Roman"/>
          <w:color w:val="000000" w:themeColor="text1"/>
        </w:rPr>
        <w:t>2014</w:t>
      </w:r>
    </w:p>
    <w:p w14:paraId="5AB244C7" w14:textId="77777777" w:rsidR="00145EB3" w:rsidRPr="00A70EF1" w:rsidRDefault="00145EB3" w:rsidP="00145EB3">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West East Institute Academic Forum, New Orleans, USA</w:t>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t>2014</w:t>
      </w:r>
    </w:p>
    <w:p w14:paraId="04057065" w14:textId="77777777" w:rsidR="00145EB3" w:rsidRPr="00A70EF1" w:rsidRDefault="00145EB3" w:rsidP="00145EB3">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European Open Science Forum, Copenhagen, Denmark</w:t>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t>2014</w:t>
      </w:r>
    </w:p>
    <w:p w14:paraId="5FB58DF5" w14:textId="77777777" w:rsidR="00145EB3" w:rsidRPr="00A70EF1" w:rsidRDefault="00145EB3" w:rsidP="00145EB3">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Applied Risk Management Working Group, Rome, Italy</w:t>
      </w:r>
      <w:r w:rsidRPr="00A70EF1">
        <w:rPr>
          <w:rFonts w:ascii="Times New Roman" w:hAnsi="Times New Roman" w:cs="Times New Roman"/>
          <w:color w:val="000000" w:themeColor="text1"/>
        </w:rPr>
        <w:tab/>
      </w:r>
      <w:r w:rsidRPr="00A70EF1">
        <w:rPr>
          <w:rFonts w:ascii="Times New Roman" w:hAnsi="Times New Roman" w:cs="Times New Roman"/>
          <w:color w:val="000000" w:themeColor="text1"/>
        </w:rPr>
        <w:tab/>
      </w:r>
      <w:r w:rsidRPr="00A70EF1">
        <w:rPr>
          <w:rFonts w:ascii="Times New Roman" w:hAnsi="Times New Roman" w:cs="Times New Roman"/>
          <w:color w:val="000000" w:themeColor="text1"/>
        </w:rPr>
        <w:tab/>
      </w:r>
      <w:r w:rsidRPr="00A70EF1">
        <w:rPr>
          <w:rFonts w:ascii="Times New Roman" w:hAnsi="Times New Roman" w:cs="Times New Roman"/>
          <w:color w:val="000000" w:themeColor="text1"/>
        </w:rPr>
        <w:tab/>
      </w:r>
      <w:r w:rsidRPr="00A70EF1">
        <w:rPr>
          <w:rFonts w:ascii="Times New Roman" w:eastAsia="Times New Roman" w:hAnsi="Times New Roman" w:cs="Times New Roman"/>
          <w:color w:val="000000" w:themeColor="text1"/>
        </w:rPr>
        <w:t>2014</w:t>
      </w:r>
    </w:p>
    <w:p w14:paraId="5313E3D8" w14:textId="77777777" w:rsidR="00145EB3" w:rsidRPr="00A70EF1" w:rsidRDefault="00145EB3" w:rsidP="00145EB3">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Applied Mathematics Institute, Ankara, Turkey</w:t>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t>2014</w:t>
      </w:r>
    </w:p>
    <w:p w14:paraId="3D18A844" w14:textId="77777777" w:rsidR="00145EB3" w:rsidRPr="00A70EF1" w:rsidRDefault="00145EB3" w:rsidP="00145EB3">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 xml:space="preserve">International Science Forum, </w:t>
      </w:r>
      <w:proofErr w:type="spellStart"/>
      <w:r w:rsidRPr="00A70EF1">
        <w:rPr>
          <w:rFonts w:ascii="Times New Roman" w:eastAsia="Times New Roman" w:hAnsi="Times New Roman" w:cs="Times New Roman"/>
          <w:color w:val="000000" w:themeColor="text1"/>
        </w:rPr>
        <w:t>Polotsk</w:t>
      </w:r>
      <w:proofErr w:type="spellEnd"/>
      <w:r w:rsidRPr="00A70EF1">
        <w:rPr>
          <w:rFonts w:ascii="Times New Roman" w:eastAsia="Times New Roman" w:hAnsi="Times New Roman" w:cs="Times New Roman"/>
          <w:color w:val="000000" w:themeColor="text1"/>
        </w:rPr>
        <w:t xml:space="preserve"> State University, Belarus</w:t>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t>2013</w:t>
      </w:r>
    </w:p>
    <w:p w14:paraId="75FC0786" w14:textId="77777777" w:rsidR="00145EB3" w:rsidRPr="00A70EF1" w:rsidRDefault="00145EB3" w:rsidP="00145EB3">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 xml:space="preserve">International Ass. of Pol. Science Scholars, </w:t>
      </w:r>
      <w:proofErr w:type="spellStart"/>
      <w:r w:rsidRPr="00A70EF1">
        <w:rPr>
          <w:rFonts w:ascii="Times New Roman" w:eastAsia="Times New Roman" w:hAnsi="Times New Roman" w:cs="Times New Roman"/>
          <w:color w:val="000000" w:themeColor="text1"/>
        </w:rPr>
        <w:t>Budva</w:t>
      </w:r>
      <w:proofErr w:type="spellEnd"/>
      <w:r w:rsidRPr="00A70EF1">
        <w:rPr>
          <w:rFonts w:ascii="Times New Roman" w:eastAsia="Times New Roman" w:hAnsi="Times New Roman" w:cs="Times New Roman"/>
          <w:color w:val="000000" w:themeColor="text1"/>
        </w:rPr>
        <w:t xml:space="preserve">, Montenegro                       </w:t>
      </w:r>
      <w:r w:rsidRPr="00A70EF1">
        <w:rPr>
          <w:rFonts w:ascii="Times New Roman" w:eastAsia="Times New Roman" w:hAnsi="Times New Roman" w:cs="Times New Roman"/>
          <w:color w:val="000000" w:themeColor="text1"/>
        </w:rPr>
        <w:tab/>
        <w:t>2013</w:t>
      </w:r>
    </w:p>
    <w:p w14:paraId="60B9A32D" w14:textId="77777777" w:rsidR="00145EB3" w:rsidRPr="00A70EF1" w:rsidRDefault="00145EB3" w:rsidP="00145EB3">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Institute of Strategic Studies, Thessaloniki, Greece</w:t>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t>2013</w:t>
      </w:r>
    </w:p>
    <w:p w14:paraId="4CB5ED28" w14:textId="77777777" w:rsidR="00145EB3" w:rsidRPr="00A70EF1" w:rsidRDefault="00145EB3" w:rsidP="00145EB3">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Academy of Business Research, San Antonio, USA</w:t>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t>2013</w:t>
      </w:r>
    </w:p>
    <w:p w14:paraId="7A580260" w14:textId="77777777" w:rsidR="00145EB3" w:rsidRPr="00A70EF1" w:rsidRDefault="00145EB3" w:rsidP="00145EB3">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 xml:space="preserve">Index-Insurance Joint Research Center, </w:t>
      </w:r>
      <w:proofErr w:type="spellStart"/>
      <w:r w:rsidRPr="00A70EF1">
        <w:rPr>
          <w:rFonts w:ascii="Times New Roman" w:eastAsia="Times New Roman" w:hAnsi="Times New Roman" w:cs="Times New Roman"/>
          <w:color w:val="000000" w:themeColor="text1"/>
        </w:rPr>
        <w:t>Ispra</w:t>
      </w:r>
      <w:proofErr w:type="spellEnd"/>
      <w:r w:rsidRPr="00A70EF1">
        <w:rPr>
          <w:rFonts w:ascii="Times New Roman" w:eastAsia="Times New Roman" w:hAnsi="Times New Roman" w:cs="Times New Roman"/>
          <w:color w:val="000000" w:themeColor="text1"/>
        </w:rPr>
        <w:t>, Italy</w:t>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t>2012</w:t>
      </w:r>
    </w:p>
    <w:p w14:paraId="1D601DD4" w14:textId="56A7674C" w:rsidR="00145EB3" w:rsidRPr="00A70EF1" w:rsidRDefault="00145EB3" w:rsidP="00145EB3">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Plan Bleu – Unit</w:t>
      </w:r>
      <w:r w:rsidR="002D574B">
        <w:rPr>
          <w:rFonts w:ascii="Times New Roman" w:eastAsia="Times New Roman" w:hAnsi="Times New Roman" w:cs="Times New Roman"/>
          <w:color w:val="000000" w:themeColor="text1"/>
        </w:rPr>
        <w:t>ed Nations Environment Program</w:t>
      </w:r>
      <w:r w:rsidRPr="00A70EF1">
        <w:rPr>
          <w:rFonts w:ascii="Times New Roman" w:eastAsia="Times New Roman" w:hAnsi="Times New Roman" w:cs="Times New Roman"/>
          <w:color w:val="000000" w:themeColor="text1"/>
        </w:rPr>
        <w:t>, Tunisia</w:t>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t>2012</w:t>
      </w:r>
    </w:p>
    <w:p w14:paraId="0B6518B9" w14:textId="77777777" w:rsidR="00145EB3" w:rsidRPr="00A70EF1" w:rsidRDefault="00145EB3" w:rsidP="00145EB3">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Weather and Climate Association Meeting, Paris, France</w:t>
      </w:r>
      <w:r w:rsidRPr="00A70EF1">
        <w:rPr>
          <w:rFonts w:ascii="Times New Roman" w:hAnsi="Times New Roman" w:cs="Times New Roman"/>
          <w:color w:val="000000" w:themeColor="text1"/>
        </w:rPr>
        <w:tab/>
      </w:r>
      <w:r w:rsidRPr="00A70EF1">
        <w:rPr>
          <w:rFonts w:ascii="Times New Roman" w:hAnsi="Times New Roman" w:cs="Times New Roman"/>
          <w:color w:val="000000" w:themeColor="text1"/>
        </w:rPr>
        <w:tab/>
      </w:r>
      <w:r w:rsidRPr="00A70EF1">
        <w:rPr>
          <w:rFonts w:ascii="Times New Roman" w:hAnsi="Times New Roman" w:cs="Times New Roman"/>
          <w:color w:val="000000" w:themeColor="text1"/>
        </w:rPr>
        <w:tab/>
      </w:r>
      <w:r w:rsidRPr="00A70EF1">
        <w:rPr>
          <w:rFonts w:ascii="Times New Roman" w:hAnsi="Times New Roman" w:cs="Times New Roman"/>
          <w:color w:val="000000" w:themeColor="text1"/>
        </w:rPr>
        <w:tab/>
      </w:r>
      <w:r w:rsidRPr="00A70EF1">
        <w:rPr>
          <w:rFonts w:ascii="Times New Roman" w:eastAsia="Times New Roman" w:hAnsi="Times New Roman" w:cs="Times New Roman"/>
          <w:color w:val="000000" w:themeColor="text1"/>
        </w:rPr>
        <w:t>2012</w:t>
      </w:r>
    </w:p>
    <w:p w14:paraId="4072285B" w14:textId="77777777" w:rsidR="00145EB3" w:rsidRPr="00A70EF1" w:rsidRDefault="00145EB3" w:rsidP="00145EB3">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lastRenderedPageBreak/>
        <w:t>World Finance Conference, Rio De Janeiro, Brazil</w:t>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t>2012</w:t>
      </w:r>
    </w:p>
    <w:p w14:paraId="7682F8E8" w14:textId="77777777" w:rsidR="00145EB3" w:rsidRPr="00A70EF1" w:rsidRDefault="00145EB3" w:rsidP="00145EB3">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 xml:space="preserve">Empirical Economics Seminar, </w:t>
      </w:r>
      <w:proofErr w:type="spellStart"/>
      <w:r w:rsidRPr="00A70EF1">
        <w:rPr>
          <w:rFonts w:ascii="Times New Roman" w:eastAsia="Times New Roman" w:hAnsi="Times New Roman" w:cs="Times New Roman"/>
          <w:color w:val="000000" w:themeColor="text1"/>
        </w:rPr>
        <w:t>Bilkent</w:t>
      </w:r>
      <w:proofErr w:type="spellEnd"/>
      <w:r w:rsidRPr="00A70EF1">
        <w:rPr>
          <w:rFonts w:ascii="Times New Roman" w:eastAsia="Times New Roman" w:hAnsi="Times New Roman" w:cs="Times New Roman"/>
          <w:color w:val="000000" w:themeColor="text1"/>
        </w:rPr>
        <w:t>, Ankara, Turkey</w:t>
      </w:r>
      <w:r w:rsidRPr="00A70EF1">
        <w:rPr>
          <w:rFonts w:ascii="Times New Roman" w:hAnsi="Times New Roman" w:cs="Times New Roman"/>
          <w:color w:val="000000" w:themeColor="text1"/>
        </w:rPr>
        <w:tab/>
      </w:r>
      <w:r w:rsidRPr="00A70EF1">
        <w:rPr>
          <w:rFonts w:ascii="Times New Roman" w:hAnsi="Times New Roman" w:cs="Times New Roman"/>
          <w:color w:val="000000" w:themeColor="text1"/>
        </w:rPr>
        <w:tab/>
      </w:r>
      <w:r w:rsidRPr="00A70EF1">
        <w:rPr>
          <w:rFonts w:ascii="Times New Roman" w:hAnsi="Times New Roman" w:cs="Times New Roman"/>
          <w:color w:val="000000" w:themeColor="text1"/>
        </w:rPr>
        <w:tab/>
      </w:r>
      <w:r w:rsidRPr="00A70EF1">
        <w:rPr>
          <w:rFonts w:ascii="Times New Roman" w:hAnsi="Times New Roman" w:cs="Times New Roman"/>
          <w:color w:val="000000" w:themeColor="text1"/>
        </w:rPr>
        <w:tab/>
      </w:r>
      <w:r w:rsidRPr="00A70EF1">
        <w:rPr>
          <w:rFonts w:ascii="Times New Roman" w:eastAsia="Times New Roman" w:hAnsi="Times New Roman" w:cs="Times New Roman"/>
          <w:color w:val="000000" w:themeColor="text1"/>
        </w:rPr>
        <w:t>2011</w:t>
      </w:r>
    </w:p>
    <w:p w14:paraId="1993D1EC" w14:textId="77777777" w:rsidR="00145EB3" w:rsidRPr="00A70EF1" w:rsidRDefault="00145EB3" w:rsidP="00145EB3">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International School of Analytics, Kiev, Ukraine</w:t>
      </w:r>
      <w:r w:rsidRPr="00A70EF1">
        <w:rPr>
          <w:rFonts w:ascii="Times New Roman" w:hAnsi="Times New Roman" w:cs="Times New Roman"/>
          <w:color w:val="000000" w:themeColor="text1"/>
        </w:rPr>
        <w:tab/>
      </w:r>
      <w:r w:rsidRPr="00A70EF1">
        <w:rPr>
          <w:rFonts w:ascii="Times New Roman" w:hAnsi="Times New Roman" w:cs="Times New Roman"/>
          <w:color w:val="000000" w:themeColor="text1"/>
        </w:rPr>
        <w:tab/>
      </w:r>
      <w:r w:rsidRPr="00A70EF1">
        <w:rPr>
          <w:rFonts w:ascii="Times New Roman" w:hAnsi="Times New Roman" w:cs="Times New Roman"/>
          <w:color w:val="000000" w:themeColor="text1"/>
        </w:rPr>
        <w:tab/>
      </w:r>
      <w:r w:rsidRPr="00A70EF1">
        <w:rPr>
          <w:rFonts w:ascii="Times New Roman" w:hAnsi="Times New Roman" w:cs="Times New Roman"/>
          <w:color w:val="000000" w:themeColor="text1"/>
        </w:rPr>
        <w:tab/>
      </w:r>
      <w:r w:rsidRPr="00A70EF1">
        <w:rPr>
          <w:rFonts w:ascii="Times New Roman" w:hAnsi="Times New Roman" w:cs="Times New Roman"/>
          <w:color w:val="000000" w:themeColor="text1"/>
        </w:rPr>
        <w:tab/>
      </w:r>
      <w:r w:rsidRPr="00A70EF1">
        <w:rPr>
          <w:rFonts w:ascii="Times New Roman" w:eastAsia="Times New Roman" w:hAnsi="Times New Roman" w:cs="Times New Roman"/>
          <w:color w:val="000000" w:themeColor="text1"/>
        </w:rPr>
        <w:t>2011</w:t>
      </w:r>
    </w:p>
    <w:p w14:paraId="56E9051A" w14:textId="77777777" w:rsidR="00145EB3" w:rsidRPr="00A70EF1" w:rsidRDefault="00145EB3" w:rsidP="00145EB3">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European Assoc. of Ag. Economists, Edinburgh, Scotland, UK</w:t>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t>2010</w:t>
      </w:r>
    </w:p>
    <w:p w14:paraId="4475A364" w14:textId="77777777" w:rsidR="00145EB3" w:rsidRPr="00A70EF1" w:rsidRDefault="00145EB3" w:rsidP="00145EB3">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Allied Social Sciences Meeting, New Orleans, Louisiana, USA</w:t>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t>2008</w:t>
      </w:r>
    </w:p>
    <w:p w14:paraId="700A1136" w14:textId="77777777" w:rsidR="00145EB3" w:rsidRPr="00A70EF1" w:rsidRDefault="00145EB3" w:rsidP="00145EB3">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Advances in Teaching Economics, Wilmington, NC, USA</w:t>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t>2008</w:t>
      </w:r>
    </w:p>
    <w:p w14:paraId="4D43354F" w14:textId="77777777" w:rsidR="00145EB3" w:rsidRPr="00A70EF1" w:rsidRDefault="00145EB3" w:rsidP="00145EB3">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Annual Teaching Conference, Pittsburgh, PA, USA</w:t>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t>2007</w:t>
      </w:r>
    </w:p>
    <w:p w14:paraId="2660F8BC" w14:textId="77777777" w:rsidR="00145EB3" w:rsidRPr="00A70EF1" w:rsidRDefault="00145EB3" w:rsidP="00145EB3">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SAS Institute Macro/Micro Data Analysis Workshop, Raleigh, NC, USA</w:t>
      </w:r>
      <w:r w:rsidRPr="00A70EF1">
        <w:rPr>
          <w:rFonts w:ascii="Times New Roman" w:eastAsia="Times New Roman" w:hAnsi="Times New Roman" w:cs="Times New Roman"/>
          <w:color w:val="000000" w:themeColor="text1"/>
        </w:rPr>
        <w:tab/>
      </w:r>
      <w:r w:rsidRPr="00A70EF1">
        <w:rPr>
          <w:rFonts w:ascii="Times New Roman" w:hAnsi="Times New Roman" w:cs="Times New Roman"/>
          <w:color w:val="000000" w:themeColor="text1"/>
        </w:rPr>
        <w:tab/>
      </w:r>
      <w:r w:rsidRPr="00A70EF1">
        <w:rPr>
          <w:rFonts w:ascii="Times New Roman" w:eastAsia="Times New Roman" w:hAnsi="Times New Roman" w:cs="Times New Roman"/>
          <w:color w:val="000000" w:themeColor="text1"/>
        </w:rPr>
        <w:t>2005</w:t>
      </w:r>
    </w:p>
    <w:p w14:paraId="468CEBCA" w14:textId="77777777" w:rsidR="009C732B" w:rsidRDefault="009C732B" w:rsidP="007714CA">
      <w:pPr>
        <w:spacing w:after="200" w:line="240" w:lineRule="auto"/>
        <w:jc w:val="both"/>
        <w:rPr>
          <w:rFonts w:ascii="Times New Roman" w:eastAsia="Times New Roman" w:hAnsi="Times New Roman" w:cs="Times New Roman"/>
          <w:b/>
          <w:color w:val="000000" w:themeColor="text1"/>
        </w:rPr>
      </w:pPr>
    </w:p>
    <w:p w14:paraId="350041C1" w14:textId="5E037ADA" w:rsidR="005A50EC" w:rsidRPr="00A70EF1" w:rsidRDefault="005A50EC" w:rsidP="007714CA">
      <w:pPr>
        <w:spacing w:after="200" w:line="240" w:lineRule="auto"/>
        <w:jc w:val="both"/>
        <w:rPr>
          <w:rFonts w:ascii="Times New Roman" w:eastAsia="Times New Roman" w:hAnsi="Times New Roman" w:cs="Times New Roman"/>
          <w:b/>
          <w:color w:val="000000" w:themeColor="text1"/>
        </w:rPr>
      </w:pPr>
      <w:r w:rsidRPr="00A70EF1">
        <w:rPr>
          <w:rFonts w:ascii="Times New Roman" w:eastAsia="Times New Roman" w:hAnsi="Times New Roman" w:cs="Times New Roman"/>
          <w:b/>
          <w:color w:val="000000" w:themeColor="text1"/>
        </w:rPr>
        <w:t>Leadership/Impact in scholarship</w:t>
      </w:r>
    </w:p>
    <w:p w14:paraId="3E1A636F" w14:textId="290E1C83" w:rsidR="005A50EC" w:rsidRPr="00A70EF1" w:rsidRDefault="005A50EC" w:rsidP="007714CA">
      <w:pPr>
        <w:spacing w:after="20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 xml:space="preserve">During my tenure at SQU in </w:t>
      </w:r>
      <w:proofErr w:type="gramStart"/>
      <w:r w:rsidRPr="00A70EF1">
        <w:rPr>
          <w:rFonts w:ascii="Times New Roman" w:eastAsia="Times New Roman" w:hAnsi="Times New Roman" w:cs="Times New Roman"/>
          <w:color w:val="000000" w:themeColor="text1"/>
        </w:rPr>
        <w:t>last</w:t>
      </w:r>
      <w:proofErr w:type="gramEnd"/>
      <w:r w:rsidRPr="00A70EF1">
        <w:rPr>
          <w:rFonts w:ascii="Times New Roman" w:eastAsia="Times New Roman" w:hAnsi="Times New Roman" w:cs="Times New Roman"/>
          <w:color w:val="000000" w:themeColor="text1"/>
        </w:rPr>
        <w:t xml:space="preserve"> two years, I was involved in </w:t>
      </w:r>
      <w:r w:rsidR="00E81A4A" w:rsidRPr="00A70EF1">
        <w:rPr>
          <w:rFonts w:ascii="Times New Roman" w:eastAsia="Times New Roman" w:hAnsi="Times New Roman" w:cs="Times New Roman"/>
          <w:color w:val="000000" w:themeColor="text1"/>
        </w:rPr>
        <w:t>successful</w:t>
      </w:r>
      <w:r w:rsidRPr="00A70EF1">
        <w:rPr>
          <w:rFonts w:ascii="Times New Roman" w:eastAsia="Times New Roman" w:hAnsi="Times New Roman" w:cs="Times New Roman"/>
          <w:color w:val="000000" w:themeColor="text1"/>
        </w:rPr>
        <w:t xml:space="preserve"> completion of one project as PI, and we are currently working on two </w:t>
      </w:r>
      <w:r w:rsidR="009A0EC8" w:rsidRPr="00A70EF1">
        <w:rPr>
          <w:rFonts w:ascii="Times New Roman" w:eastAsia="Times New Roman" w:hAnsi="Times New Roman" w:cs="Times New Roman"/>
          <w:color w:val="000000" w:themeColor="text1"/>
        </w:rPr>
        <w:t>longer-term</w:t>
      </w:r>
      <w:r w:rsidRPr="00A70EF1">
        <w:rPr>
          <w:rFonts w:ascii="Times New Roman" w:eastAsia="Times New Roman" w:hAnsi="Times New Roman" w:cs="Times New Roman"/>
          <w:color w:val="000000" w:themeColor="text1"/>
        </w:rPr>
        <w:t xml:space="preserve"> projects as CO-PI. One of these projects is the prestigious HM project. Here is the list of projects I </w:t>
      </w:r>
      <w:proofErr w:type="gramStart"/>
      <w:r w:rsidRPr="00A70EF1">
        <w:rPr>
          <w:rFonts w:ascii="Times New Roman" w:eastAsia="Times New Roman" w:hAnsi="Times New Roman" w:cs="Times New Roman"/>
          <w:color w:val="000000" w:themeColor="text1"/>
        </w:rPr>
        <w:t>involved</w:t>
      </w:r>
      <w:proofErr w:type="gramEnd"/>
      <w:r w:rsidRPr="00A70EF1">
        <w:rPr>
          <w:rFonts w:ascii="Times New Roman" w:eastAsia="Times New Roman" w:hAnsi="Times New Roman" w:cs="Times New Roman"/>
          <w:color w:val="000000" w:themeColor="text1"/>
        </w:rPr>
        <w:t xml:space="preserve"> as PI or Co-PI since earning my PhD.</w:t>
      </w:r>
    </w:p>
    <w:p w14:paraId="4A7CC665" w14:textId="77777777" w:rsidR="00D04082" w:rsidRPr="00A70EF1" w:rsidRDefault="00D04082" w:rsidP="00D04082">
      <w:pPr>
        <w:spacing w:line="240" w:lineRule="auto"/>
        <w:jc w:val="both"/>
        <w:rPr>
          <w:rFonts w:ascii="Times New Roman" w:eastAsia="Times New Roman" w:hAnsi="Times New Roman" w:cs="Times New Roman"/>
          <w:b/>
          <w:color w:val="000000" w:themeColor="text1"/>
        </w:rPr>
      </w:pPr>
      <w:r w:rsidRPr="00A70EF1">
        <w:rPr>
          <w:rFonts w:ascii="Times New Roman" w:eastAsia="Times New Roman" w:hAnsi="Times New Roman" w:cs="Times New Roman"/>
          <w:b/>
          <w:color w:val="000000" w:themeColor="text1"/>
        </w:rPr>
        <w:t>PROJECT WORK</w:t>
      </w:r>
    </w:p>
    <w:p w14:paraId="2FD3E656" w14:textId="618A8DBD" w:rsidR="00D04082" w:rsidRPr="00F439E9" w:rsidRDefault="00D04082" w:rsidP="00F439E9">
      <w:pPr>
        <w:spacing w:line="240" w:lineRule="auto"/>
        <w:jc w:val="both"/>
        <w:rPr>
          <w:rFonts w:ascii="Times New Roman" w:eastAsia="Times New Roman" w:hAnsi="Times New Roman" w:cs="Times New Roman"/>
          <w:iCs/>
          <w:color w:val="000000" w:themeColor="text1"/>
        </w:rPr>
      </w:pPr>
      <w:r w:rsidRPr="00A70EF1">
        <w:rPr>
          <w:rFonts w:ascii="Times New Roman" w:eastAsia="Times New Roman" w:hAnsi="Times New Roman" w:cs="Times New Roman"/>
          <w:color w:val="000000" w:themeColor="text1"/>
        </w:rPr>
        <w:t>Sustainable Fisheries Development in Oman</w:t>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F439E9">
        <w:rPr>
          <w:rFonts w:ascii="Times New Roman" w:eastAsia="Times New Roman" w:hAnsi="Times New Roman" w:cs="Times New Roman"/>
          <w:iCs/>
          <w:color w:val="000000" w:themeColor="text1"/>
        </w:rPr>
        <w:t>202</w:t>
      </w:r>
      <w:r w:rsidR="00F439E9" w:rsidRPr="00F439E9">
        <w:rPr>
          <w:rFonts w:ascii="Times New Roman" w:eastAsia="Times New Roman" w:hAnsi="Times New Roman" w:cs="Times New Roman"/>
          <w:iCs/>
          <w:color w:val="000000" w:themeColor="text1"/>
        </w:rPr>
        <w:t xml:space="preserve">3 – </w:t>
      </w:r>
      <w:r w:rsidR="000100A5" w:rsidRPr="00F439E9">
        <w:rPr>
          <w:rFonts w:ascii="Times New Roman" w:eastAsia="Times New Roman" w:hAnsi="Times New Roman" w:cs="Times New Roman"/>
          <w:iCs/>
          <w:color w:val="000000" w:themeColor="text1"/>
        </w:rPr>
        <w:t xml:space="preserve">cont. </w:t>
      </w:r>
    </w:p>
    <w:p w14:paraId="6F383C51" w14:textId="77777777" w:rsidR="00D04082" w:rsidRPr="00A70EF1" w:rsidRDefault="00D04082" w:rsidP="00D04082">
      <w:pPr>
        <w:spacing w:line="240" w:lineRule="auto"/>
        <w:ind w:firstLine="720"/>
        <w:jc w:val="both"/>
        <w:rPr>
          <w:rFonts w:ascii="Times New Roman" w:eastAsia="Times New Roman" w:hAnsi="Times New Roman" w:cs="Times New Roman"/>
          <w:i/>
          <w:color w:val="000000" w:themeColor="text1"/>
        </w:rPr>
      </w:pPr>
      <w:r w:rsidRPr="00A70EF1">
        <w:rPr>
          <w:rFonts w:ascii="Times New Roman" w:eastAsia="Times New Roman" w:hAnsi="Times New Roman" w:cs="Times New Roman"/>
          <w:i/>
          <w:color w:val="000000" w:themeColor="text1"/>
        </w:rPr>
        <w:t>Supporting Agency: His Majesty Fund (55,000 OMR: Co-PI)</w:t>
      </w:r>
      <w:r w:rsidRPr="00A70EF1">
        <w:rPr>
          <w:rFonts w:ascii="Times New Roman" w:eastAsia="Times New Roman" w:hAnsi="Times New Roman" w:cs="Times New Roman"/>
          <w:i/>
          <w:color w:val="000000" w:themeColor="text1"/>
        </w:rPr>
        <w:tab/>
      </w:r>
      <w:r w:rsidRPr="00A70EF1">
        <w:rPr>
          <w:rFonts w:ascii="Times New Roman" w:eastAsia="Times New Roman" w:hAnsi="Times New Roman" w:cs="Times New Roman"/>
          <w:i/>
          <w:color w:val="000000" w:themeColor="text1"/>
        </w:rPr>
        <w:tab/>
      </w:r>
      <w:r w:rsidRPr="00A70EF1">
        <w:rPr>
          <w:rFonts w:ascii="Times New Roman" w:eastAsia="Times New Roman" w:hAnsi="Times New Roman" w:cs="Times New Roman"/>
          <w:i/>
          <w:color w:val="000000" w:themeColor="text1"/>
        </w:rPr>
        <w:tab/>
      </w:r>
    </w:p>
    <w:p w14:paraId="5B6EEFC7" w14:textId="3D6DFD66" w:rsidR="00D04082" w:rsidRPr="00A70EF1" w:rsidRDefault="00D04082" w:rsidP="00F439E9">
      <w:pPr>
        <w:spacing w:line="240" w:lineRule="auto"/>
        <w:jc w:val="both"/>
        <w:rPr>
          <w:rFonts w:ascii="Times New Roman" w:eastAsia="Times New Roman" w:hAnsi="Times New Roman" w:cs="Times New Roman"/>
          <w:color w:val="000000" w:themeColor="text1"/>
        </w:rPr>
      </w:pPr>
      <w:proofErr w:type="spellStart"/>
      <w:r w:rsidRPr="00A70EF1">
        <w:rPr>
          <w:rFonts w:ascii="Times New Roman" w:eastAsia="Times New Roman" w:hAnsi="Times New Roman" w:cs="Times New Roman"/>
          <w:color w:val="000000" w:themeColor="text1"/>
        </w:rPr>
        <w:t>PriceTransmission</w:t>
      </w:r>
      <w:proofErr w:type="spellEnd"/>
      <w:r w:rsidRPr="00A70EF1">
        <w:rPr>
          <w:rFonts w:ascii="Times New Roman" w:eastAsia="Times New Roman" w:hAnsi="Times New Roman" w:cs="Times New Roman"/>
          <w:color w:val="000000" w:themeColor="text1"/>
        </w:rPr>
        <w:t xml:space="preserve"> (Between Global and Omani Food prices)</w:t>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0100A5">
        <w:rPr>
          <w:rFonts w:ascii="Times New Roman" w:eastAsia="Times New Roman" w:hAnsi="Times New Roman" w:cs="Times New Roman"/>
          <w:color w:val="000000" w:themeColor="text1"/>
        </w:rPr>
        <w:t xml:space="preserve">2022 </w:t>
      </w:r>
      <w:r w:rsidR="00F439E9" w:rsidRPr="000100A5">
        <w:rPr>
          <w:rFonts w:ascii="Times New Roman" w:eastAsia="Times New Roman" w:hAnsi="Times New Roman" w:cs="Times New Roman"/>
          <w:color w:val="000000" w:themeColor="text1"/>
        </w:rPr>
        <w:t>– cont.</w:t>
      </w:r>
    </w:p>
    <w:p w14:paraId="49F184FA" w14:textId="77777777" w:rsidR="00D04082" w:rsidRPr="00A70EF1" w:rsidRDefault="00D04082" w:rsidP="00D04082">
      <w:pPr>
        <w:spacing w:line="240" w:lineRule="auto"/>
        <w:ind w:firstLine="720"/>
        <w:jc w:val="both"/>
        <w:rPr>
          <w:rFonts w:ascii="Times New Roman" w:eastAsia="Times New Roman" w:hAnsi="Times New Roman" w:cs="Times New Roman"/>
          <w:i/>
          <w:color w:val="000000" w:themeColor="text1"/>
        </w:rPr>
      </w:pPr>
      <w:r w:rsidRPr="00A70EF1">
        <w:rPr>
          <w:rFonts w:ascii="Times New Roman" w:eastAsia="Times New Roman" w:hAnsi="Times New Roman" w:cs="Times New Roman"/>
          <w:i/>
          <w:color w:val="000000" w:themeColor="text1"/>
        </w:rPr>
        <w:t>Supporting Agency: Sultan Qaboos University (10,000 OMR: Co-PI)</w:t>
      </w:r>
    </w:p>
    <w:p w14:paraId="518742EF" w14:textId="77777777" w:rsidR="00D04082" w:rsidRPr="00A70EF1" w:rsidRDefault="00D04082" w:rsidP="00D04082">
      <w:pPr>
        <w:spacing w:line="240" w:lineRule="auto"/>
        <w:jc w:val="both"/>
        <w:rPr>
          <w:rFonts w:ascii="Times New Roman" w:eastAsia="Times New Roman" w:hAnsi="Times New Roman" w:cs="Times New Roman"/>
          <w:color w:val="000000" w:themeColor="text1"/>
        </w:rPr>
      </w:pPr>
      <w:proofErr w:type="spellStart"/>
      <w:r w:rsidRPr="00A70EF1">
        <w:rPr>
          <w:rFonts w:ascii="Times New Roman" w:eastAsia="Times New Roman" w:hAnsi="Times New Roman" w:cs="Times New Roman"/>
          <w:color w:val="000000" w:themeColor="text1"/>
        </w:rPr>
        <w:t>SustainBig</w:t>
      </w:r>
      <w:proofErr w:type="spellEnd"/>
      <w:r w:rsidRPr="00A70EF1">
        <w:rPr>
          <w:rFonts w:ascii="Times New Roman" w:eastAsia="Times New Roman" w:hAnsi="Times New Roman" w:cs="Times New Roman"/>
          <w:color w:val="000000" w:themeColor="text1"/>
        </w:rPr>
        <w:t xml:space="preserve"> (Sustainability Assessment in Oman and GCC) </w:t>
      </w:r>
      <w:r w:rsidRPr="00A70EF1">
        <w:rPr>
          <w:rFonts w:ascii="Times New Roman" w:hAnsi="Times New Roman" w:cs="Times New Roman"/>
          <w:color w:val="000000" w:themeColor="text1"/>
        </w:rPr>
        <w:tab/>
      </w:r>
      <w:r w:rsidRPr="00A70EF1">
        <w:rPr>
          <w:rFonts w:ascii="Times New Roman" w:eastAsia="Times New Roman" w:hAnsi="Times New Roman" w:cs="Times New Roman"/>
          <w:color w:val="000000" w:themeColor="text1"/>
        </w:rPr>
        <w:t xml:space="preserve">                         </w:t>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t>2021 - 2022</w:t>
      </w:r>
    </w:p>
    <w:p w14:paraId="4D1FBC0A" w14:textId="77777777" w:rsidR="00D04082" w:rsidRPr="00A70EF1" w:rsidRDefault="00D04082" w:rsidP="00D04082">
      <w:pPr>
        <w:spacing w:line="240" w:lineRule="auto"/>
        <w:ind w:firstLine="720"/>
        <w:jc w:val="both"/>
        <w:rPr>
          <w:rFonts w:ascii="Times New Roman" w:eastAsia="Times New Roman" w:hAnsi="Times New Roman" w:cs="Times New Roman"/>
          <w:i/>
          <w:color w:val="000000" w:themeColor="text1"/>
        </w:rPr>
      </w:pPr>
      <w:r w:rsidRPr="00A70EF1">
        <w:rPr>
          <w:rFonts w:ascii="Times New Roman" w:eastAsia="Times New Roman" w:hAnsi="Times New Roman" w:cs="Times New Roman"/>
          <w:i/>
          <w:color w:val="000000" w:themeColor="text1"/>
        </w:rPr>
        <w:t>Supporting Agency: Sultan Qaboos University (3,000 OMR: PI)</w:t>
      </w:r>
    </w:p>
    <w:p w14:paraId="557DB714" w14:textId="77777777" w:rsidR="00D04082" w:rsidRPr="00A70EF1" w:rsidRDefault="00D04082" w:rsidP="00D04082">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 xml:space="preserve">Erasmus+ Grant (North Carolina State University) </w:t>
      </w:r>
      <w:r w:rsidRPr="00A70EF1">
        <w:rPr>
          <w:rFonts w:ascii="Times New Roman" w:hAnsi="Times New Roman" w:cs="Times New Roman"/>
          <w:color w:val="000000" w:themeColor="text1"/>
        </w:rPr>
        <w:tab/>
      </w:r>
      <w:r w:rsidRPr="00A70EF1">
        <w:rPr>
          <w:rFonts w:ascii="Times New Roman" w:eastAsia="Times New Roman" w:hAnsi="Times New Roman" w:cs="Times New Roman"/>
          <w:color w:val="000000" w:themeColor="text1"/>
        </w:rPr>
        <w:t xml:space="preserve">                                       </w:t>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t>2018</w:t>
      </w:r>
    </w:p>
    <w:p w14:paraId="52E5663D" w14:textId="77777777" w:rsidR="00D04082" w:rsidRPr="00A70EF1" w:rsidRDefault="00D04082" w:rsidP="00D04082">
      <w:pPr>
        <w:spacing w:line="240" w:lineRule="auto"/>
        <w:ind w:firstLine="720"/>
        <w:jc w:val="both"/>
        <w:rPr>
          <w:rFonts w:ascii="Times New Roman" w:eastAsia="Times New Roman" w:hAnsi="Times New Roman" w:cs="Times New Roman"/>
          <w:i/>
          <w:color w:val="000000" w:themeColor="text1"/>
        </w:rPr>
      </w:pPr>
      <w:r w:rsidRPr="00A70EF1">
        <w:rPr>
          <w:rFonts w:ascii="Times New Roman" w:eastAsia="Times New Roman" w:hAnsi="Times New Roman" w:cs="Times New Roman"/>
          <w:i/>
          <w:color w:val="000000" w:themeColor="text1"/>
        </w:rPr>
        <w:t>Supporting Agency: European Commission (4,000 USD: PI)</w:t>
      </w:r>
    </w:p>
    <w:p w14:paraId="4590022F" w14:textId="77777777" w:rsidR="00D04082" w:rsidRPr="00A70EF1" w:rsidRDefault="00D04082" w:rsidP="00D04082">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Big Data Research Group (American University of the Middle East)</w:t>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t>2016 - 2017</w:t>
      </w:r>
    </w:p>
    <w:p w14:paraId="40B09E9D" w14:textId="77777777" w:rsidR="00D04082" w:rsidRPr="00A70EF1" w:rsidRDefault="00D04082" w:rsidP="00D04082">
      <w:pPr>
        <w:spacing w:line="240" w:lineRule="auto"/>
        <w:ind w:firstLine="720"/>
        <w:jc w:val="both"/>
        <w:rPr>
          <w:rFonts w:ascii="Times New Roman" w:eastAsia="Times New Roman" w:hAnsi="Times New Roman" w:cs="Times New Roman"/>
          <w:i/>
          <w:color w:val="000000" w:themeColor="text1"/>
        </w:rPr>
      </w:pPr>
      <w:r w:rsidRPr="00A70EF1">
        <w:rPr>
          <w:rFonts w:ascii="Times New Roman" w:eastAsia="Times New Roman" w:hAnsi="Times New Roman" w:cs="Times New Roman"/>
          <w:i/>
          <w:color w:val="000000" w:themeColor="text1"/>
        </w:rPr>
        <w:t>Supporting Agency: AUM Kuwait (50,000 USD: Co-PI)</w:t>
      </w:r>
    </w:p>
    <w:p w14:paraId="52C1C932" w14:textId="77777777" w:rsidR="00D04082" w:rsidRPr="00A70EF1" w:rsidRDefault="00D04082" w:rsidP="00D04082">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Microeconomics for Everyone - An Interactive e-book publication</w:t>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t>2014 - 2015</w:t>
      </w:r>
    </w:p>
    <w:p w14:paraId="6F506D09" w14:textId="77777777" w:rsidR="00D04082" w:rsidRPr="00A70EF1" w:rsidRDefault="00D04082" w:rsidP="00D04082">
      <w:pPr>
        <w:spacing w:line="240" w:lineRule="auto"/>
        <w:ind w:firstLine="720"/>
        <w:jc w:val="both"/>
        <w:rPr>
          <w:rFonts w:ascii="Times New Roman" w:eastAsia="Times New Roman" w:hAnsi="Times New Roman" w:cs="Times New Roman"/>
          <w:i/>
          <w:color w:val="000000" w:themeColor="text1"/>
        </w:rPr>
      </w:pPr>
      <w:r w:rsidRPr="00A70EF1">
        <w:rPr>
          <w:rFonts w:ascii="Times New Roman" w:eastAsia="Times New Roman" w:hAnsi="Times New Roman" w:cs="Times New Roman"/>
          <w:i/>
          <w:color w:val="000000" w:themeColor="text1"/>
        </w:rPr>
        <w:t>Supporting Agency: Scientific and Technological Research Council (50,000 USD: PI)</w:t>
      </w:r>
    </w:p>
    <w:p w14:paraId="7B73E55B" w14:textId="77777777" w:rsidR="00D04082" w:rsidRPr="00A70EF1" w:rsidRDefault="00D04082" w:rsidP="00D04082">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Stock Market Anomalies Investigation</w:t>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t>2014 - 2015</w:t>
      </w:r>
    </w:p>
    <w:p w14:paraId="2832D443" w14:textId="77777777" w:rsidR="00D04082" w:rsidRPr="00A70EF1" w:rsidRDefault="00D04082" w:rsidP="00D04082">
      <w:pPr>
        <w:spacing w:line="240" w:lineRule="auto"/>
        <w:ind w:firstLine="720"/>
        <w:jc w:val="both"/>
        <w:rPr>
          <w:rFonts w:ascii="Times New Roman" w:eastAsia="Times New Roman" w:hAnsi="Times New Roman" w:cs="Times New Roman"/>
          <w:i/>
          <w:color w:val="000000" w:themeColor="text1"/>
        </w:rPr>
      </w:pPr>
      <w:r w:rsidRPr="00A70EF1">
        <w:rPr>
          <w:rFonts w:ascii="Times New Roman" w:eastAsia="Times New Roman" w:hAnsi="Times New Roman" w:cs="Times New Roman"/>
          <w:i/>
          <w:color w:val="000000" w:themeColor="text1"/>
        </w:rPr>
        <w:t>Supporting Agency: METU (3000 USD:PI)</w:t>
      </w:r>
    </w:p>
    <w:p w14:paraId="4105E016" w14:textId="77777777" w:rsidR="00D04082" w:rsidRPr="00A70EF1" w:rsidRDefault="00D04082" w:rsidP="00D04082">
      <w:pPr>
        <w:spacing w:line="240" w:lineRule="auto"/>
        <w:jc w:val="both"/>
        <w:rPr>
          <w:rFonts w:ascii="Times New Roman" w:eastAsia="Times New Roman" w:hAnsi="Times New Roman" w:cs="Times New Roman"/>
          <w:color w:val="000000" w:themeColor="text1"/>
        </w:rPr>
      </w:pPr>
      <w:proofErr w:type="spellStart"/>
      <w:r w:rsidRPr="00A70EF1">
        <w:rPr>
          <w:rFonts w:ascii="Times New Roman" w:eastAsia="Times New Roman" w:hAnsi="Times New Roman" w:cs="Times New Roman"/>
          <w:color w:val="000000" w:themeColor="text1"/>
        </w:rPr>
        <w:t>DiomFish</w:t>
      </w:r>
      <w:proofErr w:type="spellEnd"/>
      <w:r w:rsidRPr="00A70EF1">
        <w:rPr>
          <w:rFonts w:ascii="Times New Roman" w:eastAsia="Times New Roman" w:hAnsi="Times New Roman" w:cs="Times New Roman"/>
          <w:color w:val="000000" w:themeColor="text1"/>
        </w:rPr>
        <w:t xml:space="preserve"> - Optimal Management Systems for European Fisheries</w:t>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t>2010 - 2014</w:t>
      </w:r>
    </w:p>
    <w:p w14:paraId="19728C5A" w14:textId="77777777" w:rsidR="00D04082" w:rsidRPr="00A70EF1" w:rsidRDefault="00D04082" w:rsidP="00D04082">
      <w:pPr>
        <w:spacing w:line="240" w:lineRule="auto"/>
        <w:ind w:firstLine="720"/>
        <w:jc w:val="both"/>
        <w:rPr>
          <w:rFonts w:ascii="Times New Roman" w:eastAsia="Times New Roman" w:hAnsi="Times New Roman" w:cs="Times New Roman"/>
          <w:i/>
          <w:color w:val="000000" w:themeColor="text1"/>
        </w:rPr>
      </w:pPr>
      <w:r w:rsidRPr="00A70EF1">
        <w:rPr>
          <w:rFonts w:ascii="Times New Roman" w:eastAsia="Times New Roman" w:hAnsi="Times New Roman" w:cs="Times New Roman"/>
          <w:i/>
          <w:color w:val="000000" w:themeColor="text1"/>
        </w:rPr>
        <w:t>Supporting Agency: European Commission (120,000 USD: Co-PI)</w:t>
      </w:r>
    </w:p>
    <w:p w14:paraId="5A7F22CC" w14:textId="77777777" w:rsidR="00D04082" w:rsidRPr="00A70EF1" w:rsidRDefault="00D04082" w:rsidP="00D04082">
      <w:pPr>
        <w:spacing w:line="240" w:lineRule="auto"/>
        <w:jc w:val="both"/>
        <w:rPr>
          <w:rFonts w:ascii="Times New Roman" w:eastAsia="Times New Roman" w:hAnsi="Times New Roman" w:cs="Times New Roman"/>
          <w:color w:val="000000" w:themeColor="text1"/>
        </w:rPr>
      </w:pPr>
      <w:proofErr w:type="spellStart"/>
      <w:r w:rsidRPr="00A70EF1">
        <w:rPr>
          <w:rFonts w:ascii="Times New Roman" w:eastAsia="Times New Roman" w:hAnsi="Times New Roman" w:cs="Times New Roman"/>
          <w:color w:val="000000" w:themeColor="text1"/>
        </w:rPr>
        <w:t>Aginsurance</w:t>
      </w:r>
      <w:proofErr w:type="spellEnd"/>
      <w:r w:rsidRPr="00A70EF1">
        <w:rPr>
          <w:rFonts w:ascii="Times New Roman" w:eastAsia="Times New Roman" w:hAnsi="Times New Roman" w:cs="Times New Roman"/>
          <w:color w:val="000000" w:themeColor="text1"/>
        </w:rPr>
        <w:t xml:space="preserve"> - Index-Based Insurance on European Scale</w:t>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t>2009 - 2003</w:t>
      </w:r>
    </w:p>
    <w:p w14:paraId="5A66DE99" w14:textId="77777777" w:rsidR="00D04082" w:rsidRPr="00A70EF1" w:rsidRDefault="00D04082" w:rsidP="00D04082">
      <w:pPr>
        <w:spacing w:line="240" w:lineRule="auto"/>
        <w:ind w:firstLine="720"/>
        <w:jc w:val="both"/>
        <w:rPr>
          <w:rFonts w:ascii="Times New Roman" w:eastAsia="Times New Roman" w:hAnsi="Times New Roman" w:cs="Times New Roman"/>
          <w:i/>
          <w:color w:val="000000" w:themeColor="text1"/>
        </w:rPr>
      </w:pPr>
      <w:r w:rsidRPr="00A70EF1">
        <w:rPr>
          <w:rFonts w:ascii="Times New Roman" w:eastAsia="Times New Roman" w:hAnsi="Times New Roman" w:cs="Times New Roman"/>
          <w:i/>
          <w:color w:val="000000" w:themeColor="text1"/>
        </w:rPr>
        <w:t>Supporting Agency: European Commission (120,000 USD: PI)</w:t>
      </w:r>
    </w:p>
    <w:p w14:paraId="37768267" w14:textId="77777777" w:rsidR="00D04082" w:rsidRPr="00A70EF1" w:rsidRDefault="00D04082" w:rsidP="00D04082">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 xml:space="preserve">Enhancing the Capacity of Turkey to Adapt to Climate Change                         </w:t>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t>2010 - 2011</w:t>
      </w:r>
    </w:p>
    <w:p w14:paraId="587575B2" w14:textId="77777777" w:rsidR="00D04082" w:rsidRPr="00A70EF1" w:rsidRDefault="00D04082" w:rsidP="00D04082">
      <w:pPr>
        <w:spacing w:line="240" w:lineRule="auto"/>
        <w:ind w:firstLine="720"/>
        <w:jc w:val="both"/>
        <w:rPr>
          <w:rFonts w:ascii="Times New Roman" w:eastAsia="Times New Roman" w:hAnsi="Times New Roman" w:cs="Times New Roman"/>
          <w:i/>
          <w:color w:val="000000" w:themeColor="text1"/>
        </w:rPr>
      </w:pPr>
      <w:r w:rsidRPr="00A70EF1">
        <w:rPr>
          <w:rFonts w:ascii="Times New Roman" w:eastAsia="Times New Roman" w:hAnsi="Times New Roman" w:cs="Times New Roman"/>
          <w:i/>
          <w:color w:val="000000" w:themeColor="text1"/>
        </w:rPr>
        <w:t>Supporting Agency: World Bank (12000 USD: Co-PI)</w:t>
      </w:r>
    </w:p>
    <w:p w14:paraId="2D31040F" w14:textId="77777777" w:rsidR="00D04082" w:rsidRPr="00A70EF1" w:rsidRDefault="00D04082" w:rsidP="00D04082">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 xml:space="preserve">Erasmus – Mundus Grant                                                                                    </w:t>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t>2010 - 2011</w:t>
      </w:r>
    </w:p>
    <w:p w14:paraId="4C75777C" w14:textId="77777777" w:rsidR="00D04082" w:rsidRPr="00A70EF1" w:rsidRDefault="00D04082" w:rsidP="00D04082">
      <w:pPr>
        <w:spacing w:line="240" w:lineRule="auto"/>
        <w:ind w:firstLine="720"/>
        <w:jc w:val="both"/>
        <w:rPr>
          <w:rFonts w:ascii="Times New Roman" w:eastAsia="Times New Roman" w:hAnsi="Times New Roman" w:cs="Times New Roman"/>
          <w:i/>
          <w:color w:val="000000" w:themeColor="text1"/>
        </w:rPr>
      </w:pPr>
      <w:r w:rsidRPr="00A70EF1">
        <w:rPr>
          <w:rFonts w:ascii="Times New Roman" w:eastAsia="Times New Roman" w:hAnsi="Times New Roman" w:cs="Times New Roman"/>
          <w:i/>
          <w:color w:val="000000" w:themeColor="text1"/>
        </w:rPr>
        <w:t>Supporting Agency: European Commission (3000 USD:PI)</w:t>
      </w:r>
    </w:p>
    <w:p w14:paraId="5175A730" w14:textId="77777777" w:rsidR="00D04082" w:rsidRPr="00A70EF1" w:rsidRDefault="00D04082" w:rsidP="00D04082">
      <w:pPr>
        <w:spacing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color w:val="000000" w:themeColor="text1"/>
        </w:rPr>
        <w:t>Optimal Incentive Development to Support Organic Production</w:t>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r>
      <w:r w:rsidRPr="00A70EF1">
        <w:rPr>
          <w:rFonts w:ascii="Times New Roman" w:eastAsia="Times New Roman" w:hAnsi="Times New Roman" w:cs="Times New Roman"/>
          <w:color w:val="000000" w:themeColor="text1"/>
        </w:rPr>
        <w:tab/>
        <w:t>2009 - 2010</w:t>
      </w:r>
    </w:p>
    <w:p w14:paraId="299BBFCB" w14:textId="77777777" w:rsidR="00D04082" w:rsidRPr="00A70EF1" w:rsidRDefault="00D04082" w:rsidP="00D04082">
      <w:pPr>
        <w:spacing w:line="240" w:lineRule="auto"/>
        <w:ind w:firstLine="720"/>
        <w:jc w:val="both"/>
        <w:rPr>
          <w:rFonts w:ascii="Times New Roman" w:eastAsia="Times New Roman" w:hAnsi="Times New Roman" w:cs="Times New Roman"/>
          <w:i/>
          <w:color w:val="000000" w:themeColor="text1"/>
        </w:rPr>
      </w:pPr>
      <w:r w:rsidRPr="00A70EF1">
        <w:rPr>
          <w:rFonts w:ascii="Times New Roman" w:eastAsia="Times New Roman" w:hAnsi="Times New Roman" w:cs="Times New Roman"/>
          <w:i/>
          <w:color w:val="000000" w:themeColor="text1"/>
        </w:rPr>
        <w:t>Supporting Agency: METU (3,000 USD:PI)</w:t>
      </w:r>
    </w:p>
    <w:p w14:paraId="765241CD" w14:textId="77777777" w:rsidR="005A50EC" w:rsidRPr="00A70EF1" w:rsidRDefault="005A50EC" w:rsidP="007714CA">
      <w:pPr>
        <w:spacing w:after="200" w:line="240" w:lineRule="auto"/>
        <w:jc w:val="both"/>
        <w:rPr>
          <w:rFonts w:ascii="Times New Roman" w:eastAsia="Times New Roman" w:hAnsi="Times New Roman" w:cs="Times New Roman"/>
          <w:color w:val="000000" w:themeColor="text1"/>
        </w:rPr>
      </w:pPr>
    </w:p>
    <w:p w14:paraId="618B6CD3" w14:textId="77777777" w:rsidR="00091FF5" w:rsidRDefault="00091FF5" w:rsidP="007714CA">
      <w:pPr>
        <w:spacing w:after="200" w:line="240" w:lineRule="auto"/>
        <w:jc w:val="both"/>
        <w:rPr>
          <w:rFonts w:ascii="Times New Roman" w:eastAsia="Times New Roman" w:hAnsi="Times New Roman" w:cs="Times New Roman"/>
          <w:color w:val="000000" w:themeColor="text1"/>
        </w:rPr>
      </w:pPr>
    </w:p>
    <w:p w14:paraId="128D3FE3" w14:textId="77777777" w:rsidR="009A0EC8" w:rsidRDefault="009A0EC8">
      <w:pP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br w:type="page"/>
      </w:r>
    </w:p>
    <w:p w14:paraId="0CF3FF4A" w14:textId="0A49FF03" w:rsidR="00885187" w:rsidRPr="00091FF5" w:rsidRDefault="00885187" w:rsidP="007714CA">
      <w:pPr>
        <w:spacing w:after="200" w:line="240" w:lineRule="auto"/>
        <w:jc w:val="both"/>
        <w:rPr>
          <w:rFonts w:ascii="Times New Roman" w:eastAsia="Times New Roman" w:hAnsi="Times New Roman" w:cs="Times New Roman"/>
          <w:b/>
          <w:color w:val="000000" w:themeColor="text1"/>
        </w:rPr>
      </w:pPr>
      <w:r w:rsidRPr="00091FF5">
        <w:rPr>
          <w:rFonts w:ascii="Times New Roman" w:eastAsia="Times New Roman" w:hAnsi="Times New Roman" w:cs="Times New Roman"/>
          <w:b/>
          <w:color w:val="000000" w:themeColor="text1"/>
        </w:rPr>
        <w:lastRenderedPageBreak/>
        <w:t>UNIVERSITY &amp; COMMUNITY SERVICE</w:t>
      </w:r>
    </w:p>
    <w:p w14:paraId="089E64C0" w14:textId="57F5FB5A" w:rsidR="007714CA" w:rsidRPr="00BC518C" w:rsidRDefault="007714CA" w:rsidP="007714CA">
      <w:pPr>
        <w:spacing w:after="200" w:line="240" w:lineRule="auto"/>
        <w:jc w:val="both"/>
        <w:rPr>
          <w:rFonts w:ascii="Times New Roman" w:eastAsia="Times New Roman" w:hAnsi="Times New Roman" w:cs="Times New Roman"/>
          <w:b/>
          <w:color w:val="000000" w:themeColor="text1"/>
        </w:rPr>
      </w:pPr>
      <w:r w:rsidRPr="00BC518C">
        <w:rPr>
          <w:rFonts w:ascii="Times New Roman" w:eastAsia="Times New Roman" w:hAnsi="Times New Roman" w:cs="Times New Roman"/>
          <w:b/>
          <w:color w:val="000000" w:themeColor="text1"/>
        </w:rPr>
        <w:t>Participation in university and community service activities</w:t>
      </w:r>
    </w:p>
    <w:p w14:paraId="10080BCA" w14:textId="2C363089" w:rsidR="00E267CE" w:rsidRDefault="00643119" w:rsidP="00643119">
      <w:pPr>
        <w:spacing w:after="20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w:t>
      </w:r>
      <w:r w:rsidRPr="00643119">
        <w:rPr>
          <w:rFonts w:ascii="Times New Roman" w:eastAsia="Times New Roman" w:hAnsi="Times New Roman" w:cs="Times New Roman"/>
          <w:color w:val="000000" w:themeColor="text1"/>
        </w:rPr>
        <w:t xml:space="preserve">s WTO Chair, I represent Oman at </w:t>
      </w:r>
      <w:r>
        <w:rPr>
          <w:rFonts w:ascii="Times New Roman" w:eastAsia="Times New Roman" w:hAnsi="Times New Roman" w:cs="Times New Roman"/>
          <w:color w:val="000000" w:themeColor="text1"/>
        </w:rPr>
        <w:t xml:space="preserve">World Trade Organization (WTO), which brings selected and highly qualified international academics under WTO chair Chairs program. </w:t>
      </w:r>
    </w:p>
    <w:p w14:paraId="35F0B2AA" w14:textId="6A78F0C3" w:rsidR="00643119" w:rsidRDefault="00643119" w:rsidP="00643119">
      <w:pPr>
        <w:spacing w:after="20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Presented views on Sustainable Development and Trade Nexus at WTO annual meeting.</w:t>
      </w:r>
    </w:p>
    <w:p w14:paraId="3CB95137" w14:textId="577DBD34" w:rsidR="00643119" w:rsidRPr="00643119" w:rsidRDefault="00082EE0" w:rsidP="00643119">
      <w:pPr>
        <w:spacing w:after="20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Contributed to the WTO Annual World Trade Review Document. </w:t>
      </w:r>
    </w:p>
    <w:p w14:paraId="3F8BDEE9" w14:textId="76F880F9" w:rsidR="007714CA" w:rsidRPr="00082EE0" w:rsidRDefault="007714CA" w:rsidP="007714CA">
      <w:pPr>
        <w:spacing w:after="200" w:line="240" w:lineRule="auto"/>
        <w:jc w:val="both"/>
        <w:rPr>
          <w:rFonts w:ascii="Times New Roman" w:eastAsia="Times New Roman" w:hAnsi="Times New Roman" w:cs="Times New Roman"/>
          <w:b/>
          <w:color w:val="000000" w:themeColor="text1"/>
        </w:rPr>
      </w:pPr>
      <w:r w:rsidRPr="00082EE0">
        <w:rPr>
          <w:rFonts w:ascii="Times New Roman" w:eastAsia="Times New Roman" w:hAnsi="Times New Roman" w:cs="Times New Roman"/>
          <w:b/>
          <w:color w:val="000000" w:themeColor="text1"/>
        </w:rPr>
        <w:t xml:space="preserve">Participation in areas other than those directly related to </w:t>
      </w:r>
      <w:r w:rsidR="00885187" w:rsidRPr="00082EE0">
        <w:rPr>
          <w:rFonts w:ascii="Times New Roman" w:eastAsia="Times New Roman" w:hAnsi="Times New Roman" w:cs="Times New Roman"/>
          <w:b/>
          <w:color w:val="000000" w:themeColor="text1"/>
        </w:rPr>
        <w:t>research, teaching,</w:t>
      </w:r>
      <w:r w:rsidRPr="00082EE0">
        <w:rPr>
          <w:rFonts w:ascii="Times New Roman" w:eastAsia="Times New Roman" w:hAnsi="Times New Roman" w:cs="Times New Roman"/>
          <w:b/>
          <w:color w:val="000000" w:themeColor="text1"/>
        </w:rPr>
        <w:t xml:space="preserve"> and learning activities</w:t>
      </w:r>
    </w:p>
    <w:p w14:paraId="436EF8F8" w14:textId="1A149DF4" w:rsidR="00E267CE" w:rsidRPr="00A70EF1" w:rsidRDefault="00BC518C" w:rsidP="007714CA">
      <w:pPr>
        <w:spacing w:after="20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Invited as expert to the annual Italian Farmer Union (</w:t>
      </w:r>
      <w:proofErr w:type="spellStart"/>
      <w:r w:rsidRPr="00BC518C">
        <w:rPr>
          <w:rFonts w:ascii="Times New Roman" w:eastAsia="Times New Roman" w:hAnsi="Times New Roman" w:cs="Times New Roman"/>
          <w:color w:val="000000" w:themeColor="text1"/>
        </w:rPr>
        <w:t>Associazione</w:t>
      </w:r>
      <w:proofErr w:type="spellEnd"/>
      <w:r w:rsidRPr="00BC518C">
        <w:rPr>
          <w:rFonts w:ascii="Times New Roman" w:eastAsia="Times New Roman" w:hAnsi="Times New Roman" w:cs="Times New Roman"/>
          <w:color w:val="000000" w:themeColor="text1"/>
        </w:rPr>
        <w:t xml:space="preserve"> Nazionale </w:t>
      </w:r>
      <w:proofErr w:type="spellStart"/>
      <w:r w:rsidRPr="00BC518C">
        <w:rPr>
          <w:rFonts w:ascii="Times New Roman" w:eastAsia="Times New Roman" w:hAnsi="Times New Roman" w:cs="Times New Roman"/>
          <w:color w:val="000000" w:themeColor="text1"/>
        </w:rPr>
        <w:t>Condifesa</w:t>
      </w:r>
      <w:proofErr w:type="spellEnd"/>
      <w:r>
        <w:rPr>
          <w:rFonts w:ascii="Times New Roman" w:eastAsia="Times New Roman" w:hAnsi="Times New Roman" w:cs="Times New Roman"/>
          <w:color w:val="000000" w:themeColor="text1"/>
        </w:rPr>
        <w:t xml:space="preserve"> – </w:t>
      </w:r>
      <w:r w:rsidR="00E267CE">
        <w:rPr>
          <w:rFonts w:ascii="Times New Roman" w:eastAsia="Times New Roman" w:hAnsi="Times New Roman" w:cs="Times New Roman"/>
          <w:color w:val="000000" w:themeColor="text1"/>
        </w:rPr>
        <w:t>ASNACODI</w:t>
      </w:r>
      <w:r>
        <w:rPr>
          <w:rFonts w:ascii="Times New Roman" w:eastAsia="Times New Roman" w:hAnsi="Times New Roman" w:cs="Times New Roman"/>
          <w:color w:val="000000" w:themeColor="text1"/>
        </w:rPr>
        <w:t>)</w:t>
      </w:r>
      <w:r w:rsidR="00E267CE">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annual conference. The event was </w:t>
      </w:r>
      <w:r w:rsidR="00B542E5">
        <w:rPr>
          <w:rFonts w:ascii="Times New Roman" w:eastAsia="Times New Roman" w:hAnsi="Times New Roman" w:cs="Times New Roman"/>
          <w:color w:val="000000" w:themeColor="text1"/>
        </w:rPr>
        <w:t xml:space="preserve">broadcasted </w:t>
      </w:r>
      <w:r>
        <w:rPr>
          <w:rFonts w:ascii="Times New Roman" w:eastAsia="Times New Roman" w:hAnsi="Times New Roman" w:cs="Times New Roman"/>
          <w:color w:val="000000" w:themeColor="text1"/>
        </w:rPr>
        <w:t xml:space="preserve">live </w:t>
      </w:r>
      <w:r w:rsidR="00B542E5">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 xml:space="preserve">Italian </w:t>
      </w:r>
      <w:r w:rsidR="00B542E5">
        <w:rPr>
          <w:rFonts w:ascii="Times New Roman" w:eastAsia="Times New Roman" w:hAnsi="Times New Roman" w:cs="Times New Roman"/>
          <w:color w:val="000000" w:themeColor="text1"/>
        </w:rPr>
        <w:t xml:space="preserve">National </w:t>
      </w:r>
      <w:r>
        <w:rPr>
          <w:rFonts w:ascii="Times New Roman" w:eastAsia="Times New Roman" w:hAnsi="Times New Roman" w:cs="Times New Roman"/>
          <w:color w:val="000000" w:themeColor="text1"/>
        </w:rPr>
        <w:t>TV.</w:t>
      </w:r>
    </w:p>
    <w:p w14:paraId="73F35D38" w14:textId="2657068A" w:rsidR="007714CA" w:rsidRPr="00E81A4A" w:rsidRDefault="007714CA" w:rsidP="007714CA">
      <w:pPr>
        <w:spacing w:after="200" w:line="240" w:lineRule="auto"/>
        <w:jc w:val="both"/>
        <w:rPr>
          <w:rFonts w:ascii="Times New Roman" w:eastAsia="Times New Roman" w:hAnsi="Times New Roman" w:cs="Times New Roman"/>
          <w:b/>
          <w:color w:val="000000" w:themeColor="text1"/>
        </w:rPr>
      </w:pPr>
      <w:r w:rsidRPr="00E81A4A">
        <w:rPr>
          <w:rFonts w:ascii="Times New Roman" w:eastAsia="Times New Roman" w:hAnsi="Times New Roman" w:cs="Times New Roman"/>
          <w:b/>
          <w:color w:val="000000" w:themeColor="text1"/>
        </w:rPr>
        <w:t>Scholarship in university and community service</w:t>
      </w:r>
    </w:p>
    <w:p w14:paraId="44C44617" w14:textId="2FDD5720" w:rsidR="006A603C" w:rsidRDefault="006A603C" w:rsidP="007714CA">
      <w:pPr>
        <w:spacing w:after="20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Organizer of the Middle East Conference on International Trade. </w:t>
      </w:r>
    </w:p>
    <w:p w14:paraId="59643AB1" w14:textId="5A1D9400" w:rsidR="00082EE0" w:rsidRPr="00A70EF1" w:rsidRDefault="00082EE0" w:rsidP="007714CA">
      <w:pPr>
        <w:spacing w:after="20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Invited Lecturers from International Organizations. </w:t>
      </w:r>
    </w:p>
    <w:p w14:paraId="5A4C1F9C" w14:textId="645AC028" w:rsidR="007714CA" w:rsidRPr="00E81A4A" w:rsidRDefault="007714CA" w:rsidP="007714CA">
      <w:pPr>
        <w:spacing w:after="200" w:line="240" w:lineRule="auto"/>
        <w:jc w:val="both"/>
        <w:rPr>
          <w:rFonts w:ascii="Times New Roman" w:eastAsia="Times New Roman" w:hAnsi="Times New Roman" w:cs="Times New Roman"/>
          <w:b/>
          <w:color w:val="000000" w:themeColor="text1"/>
        </w:rPr>
      </w:pPr>
      <w:r w:rsidRPr="00E81A4A">
        <w:rPr>
          <w:rFonts w:ascii="Times New Roman" w:eastAsia="Times New Roman" w:hAnsi="Times New Roman" w:cs="Times New Roman"/>
          <w:b/>
          <w:color w:val="000000" w:themeColor="text1"/>
        </w:rPr>
        <w:t>Popularization, dissemination and simplification of knowledge</w:t>
      </w:r>
    </w:p>
    <w:p w14:paraId="26E6B7BD" w14:textId="61C0A115" w:rsidR="00643119" w:rsidRDefault="00643119" w:rsidP="007714CA">
      <w:pPr>
        <w:spacing w:after="200" w:line="240" w:lineRule="auto"/>
        <w:jc w:val="both"/>
        <w:rPr>
          <w:rFonts w:ascii="Times New Roman" w:hAnsi="Times New Roman" w:cs="Times New Roman"/>
        </w:rPr>
      </w:pPr>
      <w:r w:rsidRPr="00643119">
        <w:rPr>
          <w:rFonts w:ascii="Times New Roman" w:hAnsi="Times New Roman" w:cs="Times New Roman"/>
        </w:rPr>
        <w:t>Author of CAMS Policy Briefs titled “How will WTO Agreement on Fisheries’ Subsidies Impact Oman?”</w:t>
      </w:r>
    </w:p>
    <w:p w14:paraId="35F08A1B" w14:textId="295DD750" w:rsidR="00BD3D8A" w:rsidRDefault="00BD3D8A" w:rsidP="007714CA">
      <w:pPr>
        <w:spacing w:after="200" w:line="240" w:lineRule="auto"/>
        <w:jc w:val="both"/>
        <w:rPr>
          <w:rFonts w:ascii="Times New Roman" w:hAnsi="Times New Roman" w:cs="Times New Roman"/>
        </w:rPr>
      </w:pPr>
      <w:r>
        <w:rPr>
          <w:rFonts w:ascii="Times New Roman" w:hAnsi="Times New Roman" w:cs="Times New Roman"/>
        </w:rPr>
        <w:t>Contributed to Arab News on articles titled “</w:t>
      </w:r>
      <w:r w:rsidRPr="00BD3D8A">
        <w:rPr>
          <w:rFonts w:ascii="Times New Roman" w:hAnsi="Times New Roman" w:cs="Times New Roman"/>
        </w:rPr>
        <w:t>‘Coordinated action’ key to a water-secure Middle East</w:t>
      </w:r>
      <w:r>
        <w:rPr>
          <w:rFonts w:ascii="Times New Roman" w:hAnsi="Times New Roman" w:cs="Times New Roman"/>
        </w:rPr>
        <w:t>” and “</w:t>
      </w:r>
      <w:r w:rsidRPr="00BD3D8A">
        <w:rPr>
          <w:rFonts w:ascii="Times New Roman" w:hAnsi="Times New Roman" w:cs="Times New Roman"/>
        </w:rPr>
        <w:t>Will coronavirus shock make Arab region ready for universal basic income</w:t>
      </w:r>
      <w:r>
        <w:rPr>
          <w:rFonts w:ascii="Times New Roman" w:hAnsi="Times New Roman" w:cs="Times New Roman"/>
        </w:rPr>
        <w:t>”</w:t>
      </w:r>
    </w:p>
    <w:p w14:paraId="1019ECBC" w14:textId="0939D62F" w:rsidR="00BD3D8A" w:rsidRDefault="00BD3D8A" w:rsidP="007714CA">
      <w:pPr>
        <w:spacing w:after="200" w:line="240" w:lineRule="auto"/>
        <w:jc w:val="both"/>
        <w:rPr>
          <w:rFonts w:ascii="Times New Roman" w:hAnsi="Times New Roman" w:cs="Times New Roman"/>
        </w:rPr>
      </w:pPr>
      <w:r>
        <w:rPr>
          <w:rFonts w:ascii="Times New Roman" w:hAnsi="Times New Roman" w:cs="Times New Roman"/>
        </w:rPr>
        <w:t>Published commentary on international trade matters at Forbes Middle East.</w:t>
      </w:r>
    </w:p>
    <w:p w14:paraId="0ADA834C" w14:textId="49C5A171" w:rsidR="00497E9C" w:rsidRDefault="00497E9C" w:rsidP="007714CA">
      <w:pPr>
        <w:spacing w:after="200" w:line="240" w:lineRule="auto"/>
        <w:jc w:val="both"/>
        <w:rPr>
          <w:rFonts w:ascii="Times New Roman" w:hAnsi="Times New Roman" w:cs="Times New Roman"/>
        </w:rPr>
      </w:pPr>
      <w:r>
        <w:rPr>
          <w:rFonts w:ascii="Times New Roman" w:hAnsi="Times New Roman" w:cs="Times New Roman"/>
        </w:rPr>
        <w:t>Invited to Monthly Lecture series on “</w:t>
      </w:r>
      <w:r w:rsidR="00566FC0" w:rsidRPr="00566FC0">
        <w:rPr>
          <w:rFonts w:ascii="Times New Roman" w:hAnsi="Times New Roman" w:cs="Times New Roman"/>
        </w:rPr>
        <w:t>Blue Economy and International Trade</w:t>
      </w:r>
      <w:r w:rsidR="00566FC0">
        <w:rPr>
          <w:rFonts w:ascii="Times New Roman" w:hAnsi="Times New Roman" w:cs="Times New Roman"/>
        </w:rPr>
        <w:t>”</w:t>
      </w:r>
    </w:p>
    <w:p w14:paraId="35657DA9" w14:textId="49D810E2" w:rsidR="007714CA" w:rsidRPr="00E81A4A" w:rsidRDefault="007714CA" w:rsidP="007714CA">
      <w:pPr>
        <w:spacing w:after="200" w:line="240" w:lineRule="auto"/>
        <w:jc w:val="both"/>
        <w:rPr>
          <w:rFonts w:ascii="Times New Roman" w:eastAsia="Times New Roman" w:hAnsi="Times New Roman" w:cs="Times New Roman"/>
          <w:b/>
          <w:color w:val="000000" w:themeColor="text1"/>
        </w:rPr>
      </w:pPr>
      <w:r w:rsidRPr="00E81A4A">
        <w:rPr>
          <w:rFonts w:ascii="Times New Roman" w:eastAsia="Times New Roman" w:hAnsi="Times New Roman" w:cs="Times New Roman"/>
          <w:b/>
          <w:color w:val="000000" w:themeColor="text1"/>
        </w:rPr>
        <w:t>Serving in administrative positions and committee membership/chairmanship</w:t>
      </w:r>
    </w:p>
    <w:p w14:paraId="6AD43861" w14:textId="6E1D8500" w:rsidR="00643119" w:rsidRPr="00A70EF1" w:rsidRDefault="00643119" w:rsidP="007714CA">
      <w:pPr>
        <w:spacing w:after="20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NRE departmental representative at </w:t>
      </w:r>
      <w:r w:rsidR="00125661">
        <w:rPr>
          <w:rFonts w:ascii="Times New Roman" w:eastAsia="Times New Roman" w:hAnsi="Times New Roman" w:cs="Times New Roman"/>
          <w:color w:val="000000" w:themeColor="text1"/>
        </w:rPr>
        <w:t xml:space="preserve">CAMS </w:t>
      </w:r>
      <w:r w:rsidR="00091FF5">
        <w:rPr>
          <w:rFonts w:ascii="Times New Roman" w:eastAsia="Times New Roman" w:hAnsi="Times New Roman" w:cs="Times New Roman"/>
          <w:color w:val="000000" w:themeColor="text1"/>
        </w:rPr>
        <w:t>College Board</w:t>
      </w:r>
      <w:r>
        <w:rPr>
          <w:rFonts w:ascii="Times New Roman" w:eastAsia="Times New Roman" w:hAnsi="Times New Roman" w:cs="Times New Roman"/>
          <w:color w:val="000000" w:themeColor="text1"/>
        </w:rPr>
        <w:t xml:space="preserve">. </w:t>
      </w:r>
    </w:p>
    <w:p w14:paraId="5B99B4AB" w14:textId="77777777" w:rsidR="00145EB3" w:rsidRPr="00A70EF1" w:rsidRDefault="00145EB3" w:rsidP="00145EB3">
      <w:pPr>
        <w:spacing w:after="120" w:line="240" w:lineRule="auto"/>
        <w:jc w:val="both"/>
        <w:rPr>
          <w:rFonts w:ascii="Times New Roman" w:eastAsia="Times New Roman" w:hAnsi="Times New Roman" w:cs="Times New Roman"/>
          <w:b/>
          <w:color w:val="000000" w:themeColor="text1"/>
        </w:rPr>
      </w:pPr>
      <w:r w:rsidRPr="00A70EF1">
        <w:rPr>
          <w:rFonts w:ascii="Times New Roman" w:eastAsia="Times New Roman" w:hAnsi="Times New Roman" w:cs="Times New Roman"/>
          <w:b/>
          <w:color w:val="000000" w:themeColor="text1"/>
        </w:rPr>
        <w:t>REFEREE EXPERIENCE</w:t>
      </w:r>
    </w:p>
    <w:p w14:paraId="32B4E6A7" w14:textId="670FA57E" w:rsidR="00145EB3" w:rsidRPr="00A70EF1" w:rsidRDefault="00145EB3" w:rsidP="00E04073">
      <w:pPr>
        <w:spacing w:after="12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b/>
          <w:color w:val="000000" w:themeColor="text1"/>
        </w:rPr>
        <w:t>Project Referee</w:t>
      </w:r>
      <w:r w:rsidRPr="00A70EF1">
        <w:rPr>
          <w:rFonts w:ascii="Times New Roman" w:eastAsia="Times New Roman" w:hAnsi="Times New Roman" w:cs="Times New Roman"/>
          <w:color w:val="000000" w:themeColor="text1"/>
        </w:rPr>
        <w:t xml:space="preserve"> for European Commission Projects, Rural Development Agency Industrial Projects, Turkish National Science Foundation, EU funds for </w:t>
      </w:r>
      <w:r w:rsidR="00E04073">
        <w:rPr>
          <w:rFonts w:ascii="Times New Roman" w:eastAsia="Times New Roman" w:hAnsi="Times New Roman" w:cs="Times New Roman"/>
          <w:color w:val="000000" w:themeColor="text1"/>
        </w:rPr>
        <w:t xml:space="preserve">Development. </w:t>
      </w:r>
    </w:p>
    <w:p w14:paraId="61016909" w14:textId="77777777" w:rsidR="00145EB3" w:rsidRPr="00A70EF1" w:rsidRDefault="00145EB3" w:rsidP="00145EB3">
      <w:pPr>
        <w:spacing w:after="12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b/>
          <w:bCs/>
          <w:color w:val="000000" w:themeColor="text1"/>
        </w:rPr>
        <w:t>Rapporteur</w:t>
      </w:r>
      <w:r w:rsidRPr="00A70EF1">
        <w:rPr>
          <w:rFonts w:ascii="Times New Roman" w:eastAsia="Times New Roman" w:hAnsi="Times New Roman" w:cs="Times New Roman"/>
          <w:color w:val="000000" w:themeColor="text1"/>
        </w:rPr>
        <w:t xml:space="preserve"> for European Cooperation for Science and Technology (COST) Project Actions</w:t>
      </w:r>
    </w:p>
    <w:p w14:paraId="4779FF9D" w14:textId="57DD1E78" w:rsidR="00443389" w:rsidRPr="00001E38" w:rsidRDefault="00145EB3" w:rsidP="00001E38">
      <w:pPr>
        <w:spacing w:after="120" w:line="240" w:lineRule="auto"/>
        <w:jc w:val="both"/>
        <w:rPr>
          <w:rFonts w:ascii="Times New Roman" w:eastAsia="Times New Roman" w:hAnsi="Times New Roman" w:cs="Times New Roman"/>
          <w:color w:val="000000" w:themeColor="text1"/>
        </w:rPr>
      </w:pPr>
      <w:r w:rsidRPr="00A70EF1">
        <w:rPr>
          <w:rFonts w:ascii="Times New Roman" w:eastAsia="Times New Roman" w:hAnsi="Times New Roman" w:cs="Times New Roman"/>
          <w:b/>
          <w:color w:val="000000" w:themeColor="text1"/>
        </w:rPr>
        <w:t>Journal Referee</w:t>
      </w:r>
      <w:r w:rsidRPr="00A70EF1">
        <w:rPr>
          <w:rFonts w:ascii="Times New Roman" w:eastAsia="Times New Roman" w:hAnsi="Times New Roman" w:cs="Times New Roman"/>
          <w:color w:val="000000" w:themeColor="text1"/>
        </w:rPr>
        <w:t xml:space="preserve"> for Journal of Management Economics and Finance, Dairy Science, Resources Policy, Appetite, Kuwait Journal of Science, American Journal of Agricultural Economics, British Food Journal, Heliyon, International Journal of Islamic and Middle Eastern Finance and Management, Scientific Annals of Economics and Business</w:t>
      </w:r>
    </w:p>
    <w:sectPr w:rsidR="00443389" w:rsidRPr="00001E38" w:rsidSect="008A38FA">
      <w:footerReference w:type="default" r:id="rId59"/>
      <w:pgSz w:w="11906" w:h="16838"/>
      <w:pgMar w:top="1152" w:right="1152" w:bottom="1152" w:left="1152"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73C40" w14:textId="77777777" w:rsidR="008D2656" w:rsidRDefault="008D2656">
      <w:pPr>
        <w:spacing w:line="240" w:lineRule="auto"/>
      </w:pPr>
      <w:r>
        <w:separator/>
      </w:r>
    </w:p>
  </w:endnote>
  <w:endnote w:type="continuationSeparator" w:id="0">
    <w:p w14:paraId="041CC0F3" w14:textId="77777777" w:rsidR="008D2656" w:rsidRDefault="008D26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5" w14:textId="67067641" w:rsidR="00FD6B9B" w:rsidRDefault="00DD682C">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PAGE</w:instrText>
    </w:r>
    <w:r>
      <w:rPr>
        <w:rFonts w:ascii="Times New Roman" w:eastAsia="Times New Roman" w:hAnsi="Times New Roman" w:cs="Times New Roman"/>
        <w:sz w:val="16"/>
        <w:szCs w:val="16"/>
      </w:rPr>
      <w:fldChar w:fldCharType="separate"/>
    </w:r>
    <w:r w:rsidR="000100A5">
      <w:rPr>
        <w:rFonts w:ascii="Times New Roman" w:eastAsia="Times New Roman" w:hAnsi="Times New Roman" w:cs="Times New Roman"/>
        <w:noProof/>
        <w:sz w:val="16"/>
        <w:szCs w:val="16"/>
      </w:rPr>
      <w:t>9</w:t>
    </w:r>
    <w:r>
      <w:rPr>
        <w:rFonts w:ascii="Times New Roman" w:eastAsia="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B64E0" w14:textId="77777777" w:rsidR="008D2656" w:rsidRDefault="008D2656">
      <w:pPr>
        <w:spacing w:line="240" w:lineRule="auto"/>
      </w:pPr>
      <w:r>
        <w:separator/>
      </w:r>
    </w:p>
  </w:footnote>
  <w:footnote w:type="continuationSeparator" w:id="0">
    <w:p w14:paraId="33416460" w14:textId="77777777" w:rsidR="008D2656" w:rsidRDefault="008D26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5600"/>
    <w:multiLevelType w:val="multilevel"/>
    <w:tmpl w:val="F8268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833BDB"/>
    <w:multiLevelType w:val="hybridMultilevel"/>
    <w:tmpl w:val="22D6D138"/>
    <w:lvl w:ilvl="0" w:tplc="A16E9BA8">
      <w:start w:val="1"/>
      <w:numFmt w:val="bullet"/>
      <w:lvlText w:val=""/>
      <w:lvlJc w:val="left"/>
      <w:pPr>
        <w:ind w:left="408" w:hanging="360"/>
      </w:pPr>
      <w:rPr>
        <w:rFonts w:ascii="Wingdings" w:eastAsia="Times New Roman" w:hAnsi="Wingdings"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2DF724C8"/>
    <w:multiLevelType w:val="multilevel"/>
    <w:tmpl w:val="82789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9E0EA8"/>
    <w:multiLevelType w:val="multilevel"/>
    <w:tmpl w:val="F62A4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43777884">
    <w:abstractNumId w:val="0"/>
  </w:num>
  <w:num w:numId="2" w16cid:durableId="1174033504">
    <w:abstractNumId w:val="3"/>
  </w:num>
  <w:num w:numId="3" w16cid:durableId="1089623883">
    <w:abstractNumId w:val="2"/>
  </w:num>
  <w:num w:numId="4" w16cid:durableId="1912158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3sDA1MLO0MLE0NjdR0lEKTi0uzszPAykwMqsFABnZUlstAAAA"/>
  </w:docVars>
  <w:rsids>
    <w:rsidRoot w:val="00FD6B9B"/>
    <w:rsid w:val="00001E38"/>
    <w:rsid w:val="000100A5"/>
    <w:rsid w:val="00016FBB"/>
    <w:rsid w:val="00025101"/>
    <w:rsid w:val="00034C7D"/>
    <w:rsid w:val="000422D0"/>
    <w:rsid w:val="000537A6"/>
    <w:rsid w:val="000667E4"/>
    <w:rsid w:val="00067028"/>
    <w:rsid w:val="00074C65"/>
    <w:rsid w:val="00075D85"/>
    <w:rsid w:val="00082EE0"/>
    <w:rsid w:val="00083B2B"/>
    <w:rsid w:val="00091FF5"/>
    <w:rsid w:val="00092592"/>
    <w:rsid w:val="0009781C"/>
    <w:rsid w:val="000B5E76"/>
    <w:rsid w:val="000C1E7E"/>
    <w:rsid w:val="000D36FE"/>
    <w:rsid w:val="000E4F78"/>
    <w:rsid w:val="000F1203"/>
    <w:rsid w:val="000F1603"/>
    <w:rsid w:val="0012504E"/>
    <w:rsid w:val="00125661"/>
    <w:rsid w:val="0013321F"/>
    <w:rsid w:val="00135562"/>
    <w:rsid w:val="00145EB3"/>
    <w:rsid w:val="0015331B"/>
    <w:rsid w:val="001543AC"/>
    <w:rsid w:val="001545F0"/>
    <w:rsid w:val="00160FCE"/>
    <w:rsid w:val="0016385E"/>
    <w:rsid w:val="00174979"/>
    <w:rsid w:val="00175E82"/>
    <w:rsid w:val="00181E97"/>
    <w:rsid w:val="001831D8"/>
    <w:rsid w:val="001938D8"/>
    <w:rsid w:val="001C398C"/>
    <w:rsid w:val="001E22F1"/>
    <w:rsid w:val="001E2818"/>
    <w:rsid w:val="001E3469"/>
    <w:rsid w:val="001F772F"/>
    <w:rsid w:val="00203748"/>
    <w:rsid w:val="00211F07"/>
    <w:rsid w:val="002303BB"/>
    <w:rsid w:val="00231DE4"/>
    <w:rsid w:val="002328E0"/>
    <w:rsid w:val="002479E0"/>
    <w:rsid w:val="00257D43"/>
    <w:rsid w:val="00271C6A"/>
    <w:rsid w:val="00271FF5"/>
    <w:rsid w:val="00285300"/>
    <w:rsid w:val="0028543F"/>
    <w:rsid w:val="002918FD"/>
    <w:rsid w:val="00291D99"/>
    <w:rsid w:val="00293121"/>
    <w:rsid w:val="002A32B3"/>
    <w:rsid w:val="002D0FFA"/>
    <w:rsid w:val="002D3EC9"/>
    <w:rsid w:val="002D574B"/>
    <w:rsid w:val="002F1AFA"/>
    <w:rsid w:val="002F517B"/>
    <w:rsid w:val="002F6A11"/>
    <w:rsid w:val="0031471C"/>
    <w:rsid w:val="00314748"/>
    <w:rsid w:val="00315D73"/>
    <w:rsid w:val="00326EE6"/>
    <w:rsid w:val="00330594"/>
    <w:rsid w:val="0033242C"/>
    <w:rsid w:val="00357A04"/>
    <w:rsid w:val="003733FD"/>
    <w:rsid w:val="00373912"/>
    <w:rsid w:val="00393878"/>
    <w:rsid w:val="003942AA"/>
    <w:rsid w:val="003A1B28"/>
    <w:rsid w:val="003B2B26"/>
    <w:rsid w:val="003B2E78"/>
    <w:rsid w:val="00416AD3"/>
    <w:rsid w:val="004261D2"/>
    <w:rsid w:val="00437BCC"/>
    <w:rsid w:val="00443389"/>
    <w:rsid w:val="0044388E"/>
    <w:rsid w:val="00452C50"/>
    <w:rsid w:val="00453936"/>
    <w:rsid w:val="00454AAB"/>
    <w:rsid w:val="0046389F"/>
    <w:rsid w:val="004652A3"/>
    <w:rsid w:val="00473680"/>
    <w:rsid w:val="00473687"/>
    <w:rsid w:val="0047695F"/>
    <w:rsid w:val="004870A7"/>
    <w:rsid w:val="0049209B"/>
    <w:rsid w:val="00497B7B"/>
    <w:rsid w:val="00497E9C"/>
    <w:rsid w:val="004B40FD"/>
    <w:rsid w:val="004C0F78"/>
    <w:rsid w:val="004C2380"/>
    <w:rsid w:val="004C46DC"/>
    <w:rsid w:val="004D52EB"/>
    <w:rsid w:val="0050121F"/>
    <w:rsid w:val="0053659D"/>
    <w:rsid w:val="005445CE"/>
    <w:rsid w:val="00545BCB"/>
    <w:rsid w:val="0054793A"/>
    <w:rsid w:val="00566FC0"/>
    <w:rsid w:val="005772E3"/>
    <w:rsid w:val="00580E08"/>
    <w:rsid w:val="005A50EC"/>
    <w:rsid w:val="005B0B5B"/>
    <w:rsid w:val="005B527B"/>
    <w:rsid w:val="005B7BAC"/>
    <w:rsid w:val="005C4A85"/>
    <w:rsid w:val="005D01B3"/>
    <w:rsid w:val="005D63A0"/>
    <w:rsid w:val="005E7347"/>
    <w:rsid w:val="005F3703"/>
    <w:rsid w:val="005F5393"/>
    <w:rsid w:val="0061070D"/>
    <w:rsid w:val="00614CE9"/>
    <w:rsid w:val="00617194"/>
    <w:rsid w:val="006278DC"/>
    <w:rsid w:val="006357D2"/>
    <w:rsid w:val="00643119"/>
    <w:rsid w:val="00643D3E"/>
    <w:rsid w:val="0066635F"/>
    <w:rsid w:val="00666FF0"/>
    <w:rsid w:val="00671CA4"/>
    <w:rsid w:val="00680230"/>
    <w:rsid w:val="0068497D"/>
    <w:rsid w:val="0068498A"/>
    <w:rsid w:val="00691F42"/>
    <w:rsid w:val="00692C0F"/>
    <w:rsid w:val="006A603C"/>
    <w:rsid w:val="006B1195"/>
    <w:rsid w:val="006B119F"/>
    <w:rsid w:val="006C3AF8"/>
    <w:rsid w:val="006C5E94"/>
    <w:rsid w:val="006D413D"/>
    <w:rsid w:val="006E5B66"/>
    <w:rsid w:val="006F580F"/>
    <w:rsid w:val="00711078"/>
    <w:rsid w:val="00726747"/>
    <w:rsid w:val="00727865"/>
    <w:rsid w:val="00733541"/>
    <w:rsid w:val="00736091"/>
    <w:rsid w:val="00744DF4"/>
    <w:rsid w:val="007714CA"/>
    <w:rsid w:val="00771A9F"/>
    <w:rsid w:val="00775F0D"/>
    <w:rsid w:val="00776848"/>
    <w:rsid w:val="00780DFE"/>
    <w:rsid w:val="00786952"/>
    <w:rsid w:val="007A771B"/>
    <w:rsid w:val="007B417D"/>
    <w:rsid w:val="007B760B"/>
    <w:rsid w:val="007B766B"/>
    <w:rsid w:val="007B7E2B"/>
    <w:rsid w:val="007C152E"/>
    <w:rsid w:val="007C19B6"/>
    <w:rsid w:val="007E25D3"/>
    <w:rsid w:val="007E58D1"/>
    <w:rsid w:val="007F22CB"/>
    <w:rsid w:val="007F3793"/>
    <w:rsid w:val="0080502B"/>
    <w:rsid w:val="008212C2"/>
    <w:rsid w:val="00826C8D"/>
    <w:rsid w:val="008358C1"/>
    <w:rsid w:val="00864CE6"/>
    <w:rsid w:val="008708EB"/>
    <w:rsid w:val="008769A3"/>
    <w:rsid w:val="00883570"/>
    <w:rsid w:val="00885187"/>
    <w:rsid w:val="00896331"/>
    <w:rsid w:val="008A38FA"/>
    <w:rsid w:val="008A5CF5"/>
    <w:rsid w:val="008B0828"/>
    <w:rsid w:val="008C37E2"/>
    <w:rsid w:val="008D2656"/>
    <w:rsid w:val="008E69F9"/>
    <w:rsid w:val="008F51A3"/>
    <w:rsid w:val="00912614"/>
    <w:rsid w:val="009127CA"/>
    <w:rsid w:val="009204AF"/>
    <w:rsid w:val="009223F1"/>
    <w:rsid w:val="00922A16"/>
    <w:rsid w:val="0096088B"/>
    <w:rsid w:val="009759D7"/>
    <w:rsid w:val="0098433E"/>
    <w:rsid w:val="0099002B"/>
    <w:rsid w:val="009A0EC8"/>
    <w:rsid w:val="009A224A"/>
    <w:rsid w:val="009A4428"/>
    <w:rsid w:val="009B63A0"/>
    <w:rsid w:val="009B6498"/>
    <w:rsid w:val="009C732B"/>
    <w:rsid w:val="009C764A"/>
    <w:rsid w:val="009D5CE8"/>
    <w:rsid w:val="009F154C"/>
    <w:rsid w:val="009F7820"/>
    <w:rsid w:val="00A364D6"/>
    <w:rsid w:val="00A37BCA"/>
    <w:rsid w:val="00A45099"/>
    <w:rsid w:val="00A46B68"/>
    <w:rsid w:val="00A46ECA"/>
    <w:rsid w:val="00A47AF5"/>
    <w:rsid w:val="00A52063"/>
    <w:rsid w:val="00A66D1A"/>
    <w:rsid w:val="00A70EF1"/>
    <w:rsid w:val="00A733C1"/>
    <w:rsid w:val="00A87DA6"/>
    <w:rsid w:val="00AB413B"/>
    <w:rsid w:val="00AD4847"/>
    <w:rsid w:val="00AE1822"/>
    <w:rsid w:val="00AE4B7C"/>
    <w:rsid w:val="00AE623C"/>
    <w:rsid w:val="00B03F3A"/>
    <w:rsid w:val="00B102F1"/>
    <w:rsid w:val="00B21A28"/>
    <w:rsid w:val="00B26BAA"/>
    <w:rsid w:val="00B34178"/>
    <w:rsid w:val="00B503BA"/>
    <w:rsid w:val="00B538B2"/>
    <w:rsid w:val="00B542E5"/>
    <w:rsid w:val="00B70013"/>
    <w:rsid w:val="00B7615C"/>
    <w:rsid w:val="00B87D69"/>
    <w:rsid w:val="00BA1990"/>
    <w:rsid w:val="00BA5FCE"/>
    <w:rsid w:val="00BC0912"/>
    <w:rsid w:val="00BC518C"/>
    <w:rsid w:val="00BC6852"/>
    <w:rsid w:val="00BD0E84"/>
    <w:rsid w:val="00BD1170"/>
    <w:rsid w:val="00BD3D8A"/>
    <w:rsid w:val="00BE1A7B"/>
    <w:rsid w:val="00BE5613"/>
    <w:rsid w:val="00BF61CA"/>
    <w:rsid w:val="00C5089E"/>
    <w:rsid w:val="00C5521C"/>
    <w:rsid w:val="00C56BEA"/>
    <w:rsid w:val="00C60BDB"/>
    <w:rsid w:val="00C67B18"/>
    <w:rsid w:val="00C73D65"/>
    <w:rsid w:val="00C840E2"/>
    <w:rsid w:val="00C90000"/>
    <w:rsid w:val="00C923DF"/>
    <w:rsid w:val="00C939CC"/>
    <w:rsid w:val="00CC5A6D"/>
    <w:rsid w:val="00CE59A0"/>
    <w:rsid w:val="00D04082"/>
    <w:rsid w:val="00D125D6"/>
    <w:rsid w:val="00D17E4F"/>
    <w:rsid w:val="00D543FF"/>
    <w:rsid w:val="00D61FBB"/>
    <w:rsid w:val="00D62880"/>
    <w:rsid w:val="00D64AC5"/>
    <w:rsid w:val="00D64D57"/>
    <w:rsid w:val="00D7424F"/>
    <w:rsid w:val="00D7439E"/>
    <w:rsid w:val="00D8231E"/>
    <w:rsid w:val="00D82A33"/>
    <w:rsid w:val="00D846DC"/>
    <w:rsid w:val="00D9259D"/>
    <w:rsid w:val="00D97045"/>
    <w:rsid w:val="00DA1431"/>
    <w:rsid w:val="00DA3F31"/>
    <w:rsid w:val="00DA4A7E"/>
    <w:rsid w:val="00DA6046"/>
    <w:rsid w:val="00DB42C8"/>
    <w:rsid w:val="00DD6604"/>
    <w:rsid w:val="00DD682C"/>
    <w:rsid w:val="00DE476E"/>
    <w:rsid w:val="00DF1C78"/>
    <w:rsid w:val="00DF45DF"/>
    <w:rsid w:val="00DF4A83"/>
    <w:rsid w:val="00E04073"/>
    <w:rsid w:val="00E10C26"/>
    <w:rsid w:val="00E12F3E"/>
    <w:rsid w:val="00E2539A"/>
    <w:rsid w:val="00E267CE"/>
    <w:rsid w:val="00E45EE5"/>
    <w:rsid w:val="00E47077"/>
    <w:rsid w:val="00E628E5"/>
    <w:rsid w:val="00E65D13"/>
    <w:rsid w:val="00E75C03"/>
    <w:rsid w:val="00E81A4A"/>
    <w:rsid w:val="00E83C69"/>
    <w:rsid w:val="00E83ECA"/>
    <w:rsid w:val="00E874E1"/>
    <w:rsid w:val="00E9139F"/>
    <w:rsid w:val="00E95EB0"/>
    <w:rsid w:val="00EA6EAF"/>
    <w:rsid w:val="00EB4272"/>
    <w:rsid w:val="00EE6C50"/>
    <w:rsid w:val="00EF534D"/>
    <w:rsid w:val="00F2034A"/>
    <w:rsid w:val="00F23E05"/>
    <w:rsid w:val="00F27232"/>
    <w:rsid w:val="00F3132F"/>
    <w:rsid w:val="00F372D8"/>
    <w:rsid w:val="00F439E9"/>
    <w:rsid w:val="00F43E51"/>
    <w:rsid w:val="00F63F84"/>
    <w:rsid w:val="00F74152"/>
    <w:rsid w:val="00FA0B73"/>
    <w:rsid w:val="00FB0071"/>
    <w:rsid w:val="00FB0F89"/>
    <w:rsid w:val="00FB51B1"/>
    <w:rsid w:val="00FB54F2"/>
    <w:rsid w:val="00FC37AB"/>
    <w:rsid w:val="00FD0DCA"/>
    <w:rsid w:val="00FD393C"/>
    <w:rsid w:val="00FD6B9B"/>
    <w:rsid w:val="15DD97B3"/>
    <w:rsid w:val="6ED642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D8B27"/>
  <w15:docId w15:val="{B26072B6-05B4-4337-B8D0-114A5261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C23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380"/>
    <w:rPr>
      <w:rFonts w:ascii="Segoe UI" w:hAnsi="Segoe UI" w:cs="Segoe UI"/>
      <w:sz w:val="18"/>
      <w:szCs w:val="18"/>
    </w:rPr>
  </w:style>
  <w:style w:type="character" w:styleId="Hyperlink">
    <w:name w:val="Hyperlink"/>
    <w:basedOn w:val="DefaultParagraphFont"/>
    <w:uiPriority w:val="99"/>
    <w:unhideWhenUsed/>
    <w:rsid w:val="006C3AF8"/>
    <w:rPr>
      <w:color w:val="0000FF" w:themeColor="hyperlink"/>
      <w:u w:val="single"/>
    </w:rPr>
  </w:style>
  <w:style w:type="character" w:customStyle="1" w:styleId="background-details">
    <w:name w:val="background-details"/>
    <w:basedOn w:val="DefaultParagraphFont"/>
    <w:rsid w:val="00231DE4"/>
  </w:style>
  <w:style w:type="paragraph" w:styleId="NormalWeb">
    <w:name w:val="Normal (Web)"/>
    <w:basedOn w:val="Normal"/>
    <w:uiPriority w:val="99"/>
    <w:unhideWhenUsed/>
    <w:rsid w:val="00D64D57"/>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2853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A3F3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A3F3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A32B3"/>
    <w:rPr>
      <w:color w:val="605E5C"/>
      <w:shd w:val="clear" w:color="auto" w:fill="E1DFDD"/>
    </w:rPr>
  </w:style>
  <w:style w:type="paragraph" w:styleId="Header">
    <w:name w:val="header"/>
    <w:basedOn w:val="Normal"/>
    <w:link w:val="HeaderChar"/>
    <w:uiPriority w:val="99"/>
    <w:unhideWhenUsed/>
    <w:rsid w:val="009D5CE8"/>
    <w:pPr>
      <w:tabs>
        <w:tab w:val="center" w:pos="4680"/>
        <w:tab w:val="right" w:pos="9360"/>
      </w:tabs>
      <w:spacing w:line="240" w:lineRule="auto"/>
    </w:pPr>
  </w:style>
  <w:style w:type="character" w:customStyle="1" w:styleId="HeaderChar">
    <w:name w:val="Header Char"/>
    <w:basedOn w:val="DefaultParagraphFont"/>
    <w:link w:val="Header"/>
    <w:uiPriority w:val="99"/>
    <w:rsid w:val="009D5CE8"/>
  </w:style>
  <w:style w:type="paragraph" w:styleId="Footer">
    <w:name w:val="footer"/>
    <w:basedOn w:val="Normal"/>
    <w:link w:val="FooterChar"/>
    <w:uiPriority w:val="99"/>
    <w:unhideWhenUsed/>
    <w:rsid w:val="009D5CE8"/>
    <w:pPr>
      <w:tabs>
        <w:tab w:val="center" w:pos="4680"/>
        <w:tab w:val="right" w:pos="9360"/>
      </w:tabs>
      <w:spacing w:line="240" w:lineRule="auto"/>
    </w:pPr>
  </w:style>
  <w:style w:type="character" w:customStyle="1" w:styleId="FooterChar">
    <w:name w:val="Footer Char"/>
    <w:basedOn w:val="DefaultParagraphFont"/>
    <w:link w:val="Footer"/>
    <w:uiPriority w:val="99"/>
    <w:rsid w:val="009D5CE8"/>
  </w:style>
  <w:style w:type="character" w:styleId="FollowedHyperlink">
    <w:name w:val="FollowedHyperlink"/>
    <w:basedOn w:val="DefaultParagraphFont"/>
    <w:uiPriority w:val="99"/>
    <w:semiHidden/>
    <w:unhideWhenUsed/>
    <w:rsid w:val="00AE1822"/>
    <w:rPr>
      <w:color w:val="800080" w:themeColor="followedHyperlink"/>
      <w:u w:val="single"/>
    </w:rPr>
  </w:style>
  <w:style w:type="paragraph" w:styleId="ListParagraph">
    <w:name w:val="List Paragraph"/>
    <w:basedOn w:val="Normal"/>
    <w:uiPriority w:val="34"/>
    <w:qFormat/>
    <w:rsid w:val="00E628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67691">
      <w:bodyDiv w:val="1"/>
      <w:marLeft w:val="0"/>
      <w:marRight w:val="0"/>
      <w:marTop w:val="0"/>
      <w:marBottom w:val="0"/>
      <w:divBdr>
        <w:top w:val="none" w:sz="0" w:space="0" w:color="auto"/>
        <w:left w:val="none" w:sz="0" w:space="0" w:color="auto"/>
        <w:bottom w:val="none" w:sz="0" w:space="0" w:color="auto"/>
        <w:right w:val="none" w:sz="0" w:space="0" w:color="auto"/>
      </w:divBdr>
      <w:divsChild>
        <w:div w:id="1089229994">
          <w:marLeft w:val="0"/>
          <w:marRight w:val="0"/>
          <w:marTop w:val="0"/>
          <w:marBottom w:val="0"/>
          <w:divBdr>
            <w:top w:val="none" w:sz="0" w:space="0" w:color="auto"/>
            <w:left w:val="none" w:sz="0" w:space="0" w:color="auto"/>
            <w:bottom w:val="none" w:sz="0" w:space="0" w:color="auto"/>
            <w:right w:val="none" w:sz="0" w:space="0" w:color="auto"/>
          </w:divBdr>
        </w:div>
      </w:divsChild>
    </w:div>
    <w:div w:id="450982570">
      <w:bodyDiv w:val="1"/>
      <w:marLeft w:val="0"/>
      <w:marRight w:val="0"/>
      <w:marTop w:val="0"/>
      <w:marBottom w:val="0"/>
      <w:divBdr>
        <w:top w:val="none" w:sz="0" w:space="0" w:color="auto"/>
        <w:left w:val="none" w:sz="0" w:space="0" w:color="auto"/>
        <w:bottom w:val="none" w:sz="0" w:space="0" w:color="auto"/>
        <w:right w:val="none" w:sz="0" w:space="0" w:color="auto"/>
      </w:divBdr>
    </w:div>
    <w:div w:id="631599959">
      <w:bodyDiv w:val="1"/>
      <w:marLeft w:val="0"/>
      <w:marRight w:val="0"/>
      <w:marTop w:val="0"/>
      <w:marBottom w:val="0"/>
      <w:divBdr>
        <w:top w:val="none" w:sz="0" w:space="0" w:color="auto"/>
        <w:left w:val="none" w:sz="0" w:space="0" w:color="auto"/>
        <w:bottom w:val="none" w:sz="0" w:space="0" w:color="auto"/>
        <w:right w:val="none" w:sz="0" w:space="0" w:color="auto"/>
      </w:divBdr>
    </w:div>
    <w:div w:id="1271667469">
      <w:bodyDiv w:val="1"/>
      <w:marLeft w:val="0"/>
      <w:marRight w:val="0"/>
      <w:marTop w:val="0"/>
      <w:marBottom w:val="0"/>
      <w:divBdr>
        <w:top w:val="none" w:sz="0" w:space="0" w:color="auto"/>
        <w:left w:val="none" w:sz="0" w:space="0" w:color="auto"/>
        <w:bottom w:val="none" w:sz="0" w:space="0" w:color="auto"/>
        <w:right w:val="none" w:sz="0" w:space="0" w:color="auto"/>
      </w:divBdr>
    </w:div>
    <w:div w:id="1326085933">
      <w:bodyDiv w:val="1"/>
      <w:marLeft w:val="0"/>
      <w:marRight w:val="0"/>
      <w:marTop w:val="0"/>
      <w:marBottom w:val="0"/>
      <w:divBdr>
        <w:top w:val="none" w:sz="0" w:space="0" w:color="auto"/>
        <w:left w:val="none" w:sz="0" w:space="0" w:color="auto"/>
        <w:bottom w:val="none" w:sz="0" w:space="0" w:color="auto"/>
        <w:right w:val="none" w:sz="0" w:space="0" w:color="auto"/>
      </w:divBdr>
      <w:divsChild>
        <w:div w:id="1007557783">
          <w:marLeft w:val="0"/>
          <w:marRight w:val="0"/>
          <w:marTop w:val="100"/>
          <w:marBottom w:val="100"/>
          <w:divBdr>
            <w:top w:val="none" w:sz="0" w:space="0" w:color="auto"/>
            <w:left w:val="none" w:sz="0" w:space="0" w:color="auto"/>
            <w:bottom w:val="none" w:sz="0" w:space="0" w:color="auto"/>
            <w:right w:val="none" w:sz="0" w:space="0" w:color="auto"/>
          </w:divBdr>
          <w:divsChild>
            <w:div w:id="2513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3298">
      <w:bodyDiv w:val="1"/>
      <w:marLeft w:val="0"/>
      <w:marRight w:val="0"/>
      <w:marTop w:val="0"/>
      <w:marBottom w:val="0"/>
      <w:divBdr>
        <w:top w:val="none" w:sz="0" w:space="0" w:color="auto"/>
        <w:left w:val="none" w:sz="0" w:space="0" w:color="auto"/>
        <w:bottom w:val="none" w:sz="0" w:space="0" w:color="auto"/>
        <w:right w:val="none" w:sz="0" w:space="0" w:color="auto"/>
      </w:divBdr>
    </w:div>
    <w:div w:id="1629046480">
      <w:bodyDiv w:val="1"/>
      <w:marLeft w:val="0"/>
      <w:marRight w:val="0"/>
      <w:marTop w:val="0"/>
      <w:marBottom w:val="0"/>
      <w:divBdr>
        <w:top w:val="none" w:sz="0" w:space="0" w:color="auto"/>
        <w:left w:val="none" w:sz="0" w:space="0" w:color="auto"/>
        <w:bottom w:val="none" w:sz="0" w:space="0" w:color="auto"/>
        <w:right w:val="none" w:sz="0" w:space="0" w:color="auto"/>
      </w:divBdr>
    </w:div>
    <w:div w:id="1823619300">
      <w:bodyDiv w:val="1"/>
      <w:marLeft w:val="0"/>
      <w:marRight w:val="0"/>
      <w:marTop w:val="0"/>
      <w:marBottom w:val="0"/>
      <w:divBdr>
        <w:top w:val="none" w:sz="0" w:space="0" w:color="auto"/>
        <w:left w:val="none" w:sz="0" w:space="0" w:color="auto"/>
        <w:bottom w:val="none" w:sz="0" w:space="0" w:color="auto"/>
        <w:right w:val="none" w:sz="0" w:space="0" w:color="auto"/>
      </w:divBdr>
      <w:divsChild>
        <w:div w:id="1369600371">
          <w:marLeft w:val="0"/>
          <w:marRight w:val="0"/>
          <w:marTop w:val="0"/>
          <w:marBottom w:val="0"/>
          <w:divBdr>
            <w:top w:val="none" w:sz="0" w:space="0" w:color="auto"/>
            <w:left w:val="none" w:sz="0" w:space="0" w:color="auto"/>
            <w:bottom w:val="none" w:sz="0" w:space="0" w:color="auto"/>
            <w:right w:val="none" w:sz="0" w:space="0" w:color="auto"/>
          </w:divBdr>
        </w:div>
      </w:divsChild>
    </w:div>
    <w:div w:id="1872764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google.co.jp/citations?user=FebOm7IAAAAJ&amp;hl=en" TargetMode="External"/><Relationship Id="rId18" Type="http://schemas.openxmlformats.org/officeDocument/2006/relationships/hyperlink" Target="https://www.emerald.com/insight/search?q=Osman%20Gulseven" TargetMode="External"/><Relationship Id="rId26" Type="http://schemas.openxmlformats.org/officeDocument/2006/relationships/hyperlink" Target="https://doi.org/10.1108/BFJ-12-2017-0712" TargetMode="External"/><Relationship Id="rId39" Type="http://schemas.openxmlformats.org/officeDocument/2006/relationships/hyperlink" Target="https://doi.org/10.1016/j.jort.2023.100639" TargetMode="External"/><Relationship Id="rId21" Type="http://schemas.openxmlformats.org/officeDocument/2006/relationships/hyperlink" Target="https://doi.org/10.1108/IMEFM-01-2019-0038" TargetMode="External"/><Relationship Id="rId34" Type="http://schemas.openxmlformats.org/officeDocument/2006/relationships/hyperlink" Target="https://publications.europa.eu/en/publication-detail/-/publication/d93219f2-252e-48a9-b5de-38d65de16f9a" TargetMode="External"/><Relationship Id="rId42" Type="http://schemas.openxmlformats.org/officeDocument/2006/relationships/hyperlink" Target="https://www.springer.com/journal/11135" TargetMode="External"/><Relationship Id="rId47" Type="http://schemas.openxmlformats.org/officeDocument/2006/relationships/hyperlink" Target="https://www.emeraldgrouppublishing.com/journal/imefm" TargetMode="External"/><Relationship Id="rId50" Type="http://schemas.openxmlformats.org/officeDocument/2006/relationships/hyperlink" Target="https://www.sciencedirect.com/journal/data-in-brief/about/insights" TargetMode="External"/><Relationship Id="rId55" Type="http://schemas.openxmlformats.org/officeDocument/2006/relationships/hyperlink" Target="https://www.sciencedirect.com/journal/appetit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sciaf.2023.e01728" TargetMode="External"/><Relationship Id="rId29" Type="http://schemas.openxmlformats.org/officeDocument/2006/relationships/hyperlink" Target="https://doi.org/10.1016/j.resourpol.2016.02.006" TargetMode="External"/><Relationship Id="rId11" Type="http://schemas.openxmlformats.org/officeDocument/2006/relationships/hyperlink" Target="https://orcid.org/0000-0002-1602-3376" TargetMode="External"/><Relationship Id="rId24" Type="http://schemas.openxmlformats.org/officeDocument/2006/relationships/hyperlink" Target="https://journalskuwait.org/kjs/index.php/KJS/article/view/5251/342" TargetMode="External"/><Relationship Id="rId32" Type="http://schemas.openxmlformats.org/officeDocument/2006/relationships/hyperlink" Target="https://www.oxgaps.org/files/analysis_gulseven.pdf" TargetMode="External"/><Relationship Id="rId37" Type="http://schemas.openxmlformats.org/officeDocument/2006/relationships/hyperlink" Target="https://www.amazon.com/Economics-Soymilk-Consumers-Retailers-Competition/dp/3639138147" TargetMode="External"/><Relationship Id="rId40" Type="http://schemas.openxmlformats.org/officeDocument/2006/relationships/hyperlink" Target="https://doi.org/10.2478/sbe-2019-0048" TargetMode="External"/><Relationship Id="rId45" Type="http://schemas.openxmlformats.org/officeDocument/2006/relationships/hyperlink" Target="https://www.sciencedirect.com/journal/scientific-african" TargetMode="External"/><Relationship Id="rId53" Type="http://schemas.openxmlformats.org/officeDocument/2006/relationships/hyperlink" Target="https://agricecon.agriculturejournals.cz" TargetMode="External"/><Relationship Id="rId58" Type="http://schemas.openxmlformats.org/officeDocument/2006/relationships/hyperlink" Target="https://eco-science.net/en/aboutus/"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emerald.com/insight/search?q=Ozgun%20Ekici" TargetMode="External"/><Relationship Id="rId14" Type="http://schemas.openxmlformats.org/officeDocument/2006/relationships/image" Target="media/image1.jpeg"/><Relationship Id="rId22" Type="http://schemas.openxmlformats.org/officeDocument/2006/relationships/hyperlink" Target="https://linkinghub.elsevier.com/retrieve/pii/S2352340920306363" TargetMode="External"/><Relationship Id="rId27" Type="http://schemas.openxmlformats.org/officeDocument/2006/relationships/hyperlink" Target="https://doi.org/10.4018/IJSESD.2017070106" TargetMode="External"/><Relationship Id="rId30" Type="http://schemas.openxmlformats.org/officeDocument/2006/relationships/hyperlink" Target="https://doi.org/10.13140/RG.2.1.2938.4164" TargetMode="External"/><Relationship Id="rId35" Type="http://schemas.openxmlformats.org/officeDocument/2006/relationships/hyperlink" Target="https://core.ac.uk/download/pdf/49217695.pdf" TargetMode="External"/><Relationship Id="rId43" Type="http://schemas.openxmlformats.org/officeDocument/2006/relationships/hyperlink" Target="https://www.mnje.com/indexed" TargetMode="External"/><Relationship Id="rId48" Type="http://schemas.openxmlformats.org/officeDocument/2006/relationships/hyperlink" Target="https://journalskuwait.org/kjs/index.php/KJS/home" TargetMode="External"/><Relationship Id="rId56" Type="http://schemas.openxmlformats.org/officeDocument/2006/relationships/hyperlink" Target="https://econjournals.com/index.php/ijefi/indexing" TargetMode="External"/><Relationship Id="rId8" Type="http://schemas.openxmlformats.org/officeDocument/2006/relationships/hyperlink" Target="mailto:o.golseven@squ.edu.om" TargetMode="External"/><Relationship Id="rId51" Type="http://schemas.openxmlformats.org/officeDocument/2006/relationships/hyperlink" Target="https://openpsychologyjournal.com/about-the-journal.php" TargetMode="External"/><Relationship Id="rId3" Type="http://schemas.openxmlformats.org/officeDocument/2006/relationships/styles" Target="styles.xml"/><Relationship Id="rId12" Type="http://schemas.openxmlformats.org/officeDocument/2006/relationships/hyperlink" Target="https://publons.com/researcher/1241289/osman-gulseven/" TargetMode="External"/><Relationship Id="rId17" Type="http://schemas.openxmlformats.org/officeDocument/2006/relationships/hyperlink" Target="https://doi.org/10.4018/IJSESD.306264" TargetMode="External"/><Relationship Id="rId25" Type="http://schemas.openxmlformats.org/officeDocument/2006/relationships/hyperlink" Target="https://doi.org/10.2174/1874350101912010084" TargetMode="External"/><Relationship Id="rId33" Type="http://schemas.openxmlformats.org/officeDocument/2006/relationships/hyperlink" Target="https://doi.org/10.1016/j.appet.2014.06.105" TargetMode="External"/><Relationship Id="rId38" Type="http://schemas.openxmlformats.org/officeDocument/2006/relationships/hyperlink" Target="https://doi.org/10.2139/ssrn.1267673" TargetMode="External"/><Relationship Id="rId46" Type="http://schemas.openxmlformats.org/officeDocument/2006/relationships/hyperlink" Target="https://www.igi-global.com/journal/international-journal-social-ecology-sustainable/1174" TargetMode="External"/><Relationship Id="rId59" Type="http://schemas.openxmlformats.org/officeDocument/2006/relationships/footer" Target="footer1.xml"/><Relationship Id="rId20" Type="http://schemas.openxmlformats.org/officeDocument/2006/relationships/hyperlink" Target="https://www.emerald.com/insight/publication/issn/1753-8394" TargetMode="External"/><Relationship Id="rId41" Type="http://schemas.openxmlformats.org/officeDocument/2006/relationships/hyperlink" Target="https://www.amazon.com/Leaders-as-players-new-era/dp/3659867411" TargetMode="External"/><Relationship Id="rId54" Type="http://schemas.openxmlformats.org/officeDocument/2006/relationships/hyperlink" Target="https://www.sciencedirect.com/journal/resources-policy/about/insight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7/s11135-023-01725-5" TargetMode="External"/><Relationship Id="rId23" Type="http://schemas.openxmlformats.org/officeDocument/2006/relationships/hyperlink" Target="https://doi.org/10.1016/j.marpol.2020.103972" TargetMode="External"/><Relationship Id="rId28" Type="http://schemas.openxmlformats.org/officeDocument/2006/relationships/hyperlink" Target="https://doi.org/10.17221/335/2015-AGRICECON" TargetMode="External"/><Relationship Id="rId36" Type="http://schemas.openxmlformats.org/officeDocument/2006/relationships/hyperlink" Target="https://ideas.repec.org/p/ags/aesc10/91675.html" TargetMode="External"/><Relationship Id="rId49" Type="http://schemas.openxmlformats.org/officeDocument/2006/relationships/hyperlink" Target="https://www.sciencedirect.com/journal/marine-policy/about/insights" TargetMode="External"/><Relationship Id="rId57" Type="http://schemas.openxmlformats.org/officeDocument/2006/relationships/hyperlink" Target="http://saeb.feaa.uaic.ro/index.php/saeb" TargetMode="External"/><Relationship Id="rId10" Type="http://schemas.openxmlformats.org/officeDocument/2006/relationships/hyperlink" Target="https://publons.com/researcher/1241289/osman-gulseven/" TargetMode="External"/><Relationship Id="rId31" Type="http://schemas.openxmlformats.org/officeDocument/2006/relationships/hyperlink" Target="https://doi.org/10.1007/s11135-014-0094-8" TargetMode="External"/><Relationship Id="rId44" Type="http://schemas.openxmlformats.org/officeDocument/2006/relationships/hyperlink" Target="https://www.sciencedirect.com/journal/journal-of-outdoor-recreation-and-tourism/" TargetMode="External"/><Relationship Id="rId52" Type="http://schemas.openxmlformats.org/officeDocument/2006/relationships/hyperlink" Target="https://www.emeraldgrouppublishing.com/journal/bfj"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osman-gulsev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729D4D1-88E9-45EB-B9C7-17E1DDE5E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4288</Words>
  <Characters>24444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Osman Gulseven</dc:creator>
  <cp:lastModifiedBy>Osman Gulseven</cp:lastModifiedBy>
  <cp:revision>2</cp:revision>
  <cp:lastPrinted>2023-09-13T11:42:00Z</cp:lastPrinted>
  <dcterms:created xsi:type="dcterms:W3CDTF">2024-04-28T09:52:00Z</dcterms:created>
  <dcterms:modified xsi:type="dcterms:W3CDTF">2024-04-28T09:52:00Z</dcterms:modified>
</cp:coreProperties>
</file>